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СОВЕТ ДЕПУТАТОВ </w:t>
      </w:r>
      <w:r w:rsidRPr="009F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ШУРЫГИНСКОГО СЕЛЬСОВЕТА </w:t>
      </w: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F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седьмой</w:t>
      </w:r>
      <w:r w:rsidRPr="009F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сессии) </w:t>
      </w: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</w:t>
      </w:r>
      <w:proofErr w:type="gramStart"/>
      <w:r w:rsidRPr="009F52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05.03.2020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2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Шурыгино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5236" w:rsidRPr="009F5236" w:rsidRDefault="009F5236" w:rsidP="009F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об итогах работы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236" w:rsidRPr="009F5236" w:rsidRDefault="009F5236" w:rsidP="009F5236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 целях реализации Федерального Закона от 06.10.2003 года № 131-ФЗ «Об общих принципах </w:t>
      </w:r>
      <w:proofErr w:type="gram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местного</w:t>
      </w:r>
      <w:proofErr w:type="gram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самоуправления в Российской  Федерации», в соответствии с уставом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 заслушав и обсудив доклад главы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9F5236" w:rsidRPr="009F5236" w:rsidRDefault="009F5236" w:rsidP="009F5236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236" w:rsidRPr="009F5236" w:rsidRDefault="009F5236" w:rsidP="009F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1.Отчет главы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об</w:t>
      </w:r>
      <w:proofErr w:type="gram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итогах работы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принять.  (прилагается).</w:t>
      </w:r>
    </w:p>
    <w:p w:rsidR="009F5236" w:rsidRPr="009F5236" w:rsidRDefault="009F5236" w:rsidP="009F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</w:t>
      </w:r>
      <w:proofErr w:type="gram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газете «Сельские вести».</w:t>
      </w:r>
    </w:p>
    <w:p w:rsidR="009F5236" w:rsidRPr="009F5236" w:rsidRDefault="009F5236" w:rsidP="009F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36" w:rsidRPr="009F5236" w:rsidRDefault="009F5236" w:rsidP="009F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Л.Н.Филиппи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5236" w:rsidRPr="009F5236" w:rsidRDefault="009F5236" w:rsidP="009F5236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</w:t>
      </w: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Н.Н.Бабинец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236" w:rsidRPr="009F5236" w:rsidRDefault="009F5236" w:rsidP="009F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9F5236" w:rsidRDefault="009F5236" w:rsidP="009F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F5236" w:rsidRDefault="009F5236" w:rsidP="009F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236" w:rsidRDefault="009F5236" w:rsidP="009F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5D" w:rsidRDefault="00C6415D" w:rsidP="00C6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5D" w:rsidRDefault="00C6415D" w:rsidP="00C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9F5236"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  <w:r w:rsidR="00E0200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9F5236"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C6415D" w:rsidRDefault="00C6415D" w:rsidP="00C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="009F5236"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депутатов</w:t>
      </w:r>
      <w:proofErr w:type="gramEnd"/>
    </w:p>
    <w:p w:rsidR="009F5236" w:rsidRPr="009F5236" w:rsidRDefault="009F5236" w:rsidP="00C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F5236" w:rsidRPr="009F5236" w:rsidRDefault="009F5236" w:rsidP="00C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6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F5236" w:rsidRPr="009F5236" w:rsidRDefault="009F5236" w:rsidP="00C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6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9F5236" w:rsidRDefault="009F5236" w:rsidP="00C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от </w:t>
      </w:r>
      <w:r w:rsidR="00C6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05.03.2020 г. № 2.  </w:t>
      </w:r>
    </w:p>
    <w:p w:rsidR="00C6415D" w:rsidRDefault="00C6415D" w:rsidP="00C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15D" w:rsidRPr="002B16B3" w:rsidRDefault="00C6415D" w:rsidP="00C64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6415D" w:rsidRPr="002B16B3" w:rsidRDefault="00C6415D" w:rsidP="00C64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2B16B3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сельсовета о проделанной работе за 2019 год и задачах на 2020 год.</w:t>
      </w:r>
    </w:p>
    <w:p w:rsidR="00C6415D" w:rsidRPr="002B16B3" w:rsidRDefault="00C6415D" w:rsidP="00C64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B3">
        <w:rPr>
          <w:rFonts w:ascii="Times New Roman" w:hAnsi="Times New Roman" w:cs="Times New Roman"/>
          <w:b/>
          <w:sz w:val="28"/>
          <w:szCs w:val="28"/>
        </w:rPr>
        <w:t>Уважаемые депутаты, жители села и наши гости!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поселения в 2019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Это прежде всего исполнение бюджета поселения, обеспечение бесперебойной работы учреждений культуры, благоустройство территории населенных пунктов, обеспечение жизнедеятельности поселения; выявление проблем и вопросов поселения и определяем наши перспективы развития на год наступающий. Сейчас я Вам кратко сообщу, что сделано за этот период, о наших задачах, проблемах и перспективах.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16B3">
        <w:rPr>
          <w:rFonts w:ascii="Times New Roman" w:hAnsi="Times New Roman" w:cs="Times New Roman"/>
          <w:sz w:val="28"/>
          <w:szCs w:val="28"/>
        </w:rPr>
        <w:t xml:space="preserve">, глава администрации поселения подконтролен и подотчетен непосредственно населению.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16B3">
        <w:rPr>
          <w:rFonts w:ascii="Times New Roman" w:hAnsi="Times New Roman" w:cs="Times New Roman"/>
          <w:sz w:val="28"/>
          <w:szCs w:val="28"/>
        </w:rPr>
        <w:t xml:space="preserve"> входят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6B3">
        <w:rPr>
          <w:rFonts w:ascii="Times New Roman" w:hAnsi="Times New Roman" w:cs="Times New Roman"/>
          <w:sz w:val="28"/>
          <w:szCs w:val="28"/>
        </w:rPr>
        <w:t xml:space="preserve"> населенных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с.Шурыгино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п.Виноград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в которых проживает </w:t>
      </w:r>
      <w:r w:rsidRPr="00F65218">
        <w:rPr>
          <w:rFonts w:ascii="Times New Roman" w:hAnsi="Times New Roman" w:cs="Times New Roman"/>
          <w:sz w:val="28"/>
          <w:szCs w:val="28"/>
        </w:rPr>
        <w:t>1319 ч</w:t>
      </w:r>
      <w:r w:rsidRPr="002B16B3">
        <w:rPr>
          <w:rFonts w:ascii="Times New Roman" w:hAnsi="Times New Roman" w:cs="Times New Roman"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6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 xml:space="preserve">  Трудоспособного населения </w:t>
      </w:r>
      <w:r w:rsidRPr="00F65218">
        <w:rPr>
          <w:rFonts w:ascii="Times New Roman" w:hAnsi="Times New Roman" w:cs="Times New Roman"/>
          <w:sz w:val="28"/>
          <w:szCs w:val="28"/>
        </w:rPr>
        <w:t>691,</w:t>
      </w:r>
      <w:r>
        <w:rPr>
          <w:rFonts w:ascii="Times New Roman" w:hAnsi="Times New Roman" w:cs="Times New Roman"/>
          <w:sz w:val="28"/>
          <w:szCs w:val="28"/>
        </w:rPr>
        <w:t xml:space="preserve"> (работающих на 01.01- 322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65218">
        <w:rPr>
          <w:rFonts w:ascii="Times New Roman" w:hAnsi="Times New Roman" w:cs="Times New Roman"/>
          <w:sz w:val="28"/>
          <w:szCs w:val="28"/>
        </w:rPr>
        <w:t xml:space="preserve"> пенсионеров</w:t>
      </w:r>
      <w:proofErr w:type="gramEnd"/>
      <w:r w:rsidRPr="00F65218">
        <w:rPr>
          <w:rFonts w:ascii="Times New Roman" w:hAnsi="Times New Roman" w:cs="Times New Roman"/>
          <w:sz w:val="28"/>
          <w:szCs w:val="28"/>
        </w:rPr>
        <w:t xml:space="preserve"> 340,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2B16B3">
        <w:rPr>
          <w:rFonts w:ascii="Times New Roman" w:hAnsi="Times New Roman" w:cs="Times New Roman"/>
          <w:sz w:val="28"/>
          <w:szCs w:val="28"/>
        </w:rPr>
        <w:t xml:space="preserve"> школьного возраста-</w:t>
      </w:r>
      <w:r w:rsidRPr="00F65218">
        <w:rPr>
          <w:rFonts w:ascii="Times New Roman" w:hAnsi="Times New Roman" w:cs="Times New Roman"/>
          <w:sz w:val="28"/>
          <w:szCs w:val="28"/>
        </w:rPr>
        <w:t>132,</w:t>
      </w:r>
      <w:r w:rsidRPr="002B16B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–</w:t>
      </w:r>
      <w:r w:rsidRPr="00F65218">
        <w:rPr>
          <w:rFonts w:ascii="Times New Roman" w:hAnsi="Times New Roman" w:cs="Times New Roman"/>
          <w:sz w:val="28"/>
          <w:szCs w:val="28"/>
        </w:rPr>
        <w:t>100,</w:t>
      </w:r>
      <w:r w:rsidRPr="002B1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молодежь в возрасте от 16 до 29 -</w:t>
      </w:r>
      <w:r w:rsidRPr="002B1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257, умерло-</w:t>
      </w:r>
      <w:r w:rsidRPr="00F6521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18">
        <w:rPr>
          <w:rFonts w:ascii="Times New Roman" w:hAnsi="Times New Roman" w:cs="Times New Roman"/>
          <w:sz w:val="28"/>
          <w:szCs w:val="28"/>
        </w:rPr>
        <w:t xml:space="preserve">человека, родилось   -4. </w:t>
      </w:r>
      <w:r w:rsidRPr="002B16B3">
        <w:rPr>
          <w:rFonts w:ascii="Times New Roman" w:hAnsi="Times New Roman" w:cs="Times New Roman"/>
          <w:sz w:val="28"/>
          <w:szCs w:val="28"/>
        </w:rPr>
        <w:t>В итоге демографическая ситуация на территории сельского поселения характеризуется увеличением смертности и уменьшением рождаемости.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b/>
          <w:sz w:val="28"/>
          <w:szCs w:val="28"/>
        </w:rPr>
        <w:t>Подсобное хозяйство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Жители СП в своих личных хозяйствах содержат скот, т.е. имеется </w:t>
      </w:r>
      <w:r w:rsidRPr="00F65218">
        <w:rPr>
          <w:rFonts w:ascii="Times New Roman" w:hAnsi="Times New Roman" w:cs="Times New Roman"/>
          <w:sz w:val="28"/>
          <w:szCs w:val="28"/>
        </w:rPr>
        <w:t xml:space="preserve">190 </w:t>
      </w:r>
      <w:r w:rsidRPr="002B16B3">
        <w:rPr>
          <w:rFonts w:ascii="Times New Roman" w:hAnsi="Times New Roman" w:cs="Times New Roman"/>
          <w:sz w:val="28"/>
          <w:szCs w:val="28"/>
        </w:rPr>
        <w:t xml:space="preserve">КРС из них </w:t>
      </w:r>
      <w:r w:rsidRPr="00F65218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 xml:space="preserve">коров, </w:t>
      </w:r>
      <w:r w:rsidRPr="00F65218">
        <w:rPr>
          <w:rFonts w:ascii="Times New Roman" w:hAnsi="Times New Roman" w:cs="Times New Roman"/>
          <w:sz w:val="28"/>
          <w:szCs w:val="28"/>
        </w:rPr>
        <w:t>210</w:t>
      </w:r>
      <w:r w:rsidRPr="002B16B3">
        <w:rPr>
          <w:rFonts w:ascii="Times New Roman" w:hAnsi="Times New Roman" w:cs="Times New Roman"/>
          <w:sz w:val="28"/>
          <w:szCs w:val="28"/>
        </w:rPr>
        <w:t xml:space="preserve">свиней, </w:t>
      </w:r>
      <w:r w:rsidRPr="00F65218">
        <w:rPr>
          <w:rFonts w:ascii="Times New Roman" w:hAnsi="Times New Roman" w:cs="Times New Roman"/>
          <w:sz w:val="28"/>
          <w:szCs w:val="28"/>
        </w:rPr>
        <w:t xml:space="preserve">650 </w:t>
      </w:r>
      <w:r w:rsidRPr="002B16B3">
        <w:rPr>
          <w:rFonts w:ascii="Times New Roman" w:hAnsi="Times New Roman" w:cs="Times New Roman"/>
          <w:sz w:val="28"/>
          <w:szCs w:val="28"/>
        </w:rPr>
        <w:t xml:space="preserve">голов птицы, </w:t>
      </w:r>
      <w:r w:rsidRPr="00F65218">
        <w:rPr>
          <w:rFonts w:ascii="Times New Roman" w:hAnsi="Times New Roman" w:cs="Times New Roman"/>
          <w:sz w:val="28"/>
          <w:szCs w:val="28"/>
        </w:rPr>
        <w:t xml:space="preserve">343 </w:t>
      </w:r>
      <w:r w:rsidRPr="002B16B3">
        <w:rPr>
          <w:rFonts w:ascii="Times New Roman" w:hAnsi="Times New Roman" w:cs="Times New Roman"/>
          <w:sz w:val="28"/>
          <w:szCs w:val="28"/>
        </w:rPr>
        <w:t>пчелосемей. С каждым годом поголовье скота и птицы уменьшается в связи с дорогими кормами и рядом других проблем.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работает сельский клуб, библиотека,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B16B3">
        <w:rPr>
          <w:rFonts w:ascii="Times New Roman" w:hAnsi="Times New Roman" w:cs="Times New Roman"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ов повседневного спроса, почта, сбербанк.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16B3">
        <w:rPr>
          <w:rFonts w:ascii="Times New Roman" w:hAnsi="Times New Roman" w:cs="Times New Roman"/>
          <w:sz w:val="28"/>
          <w:szCs w:val="28"/>
        </w:rPr>
        <w:t xml:space="preserve"> состоит граждан запаса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96F">
        <w:rPr>
          <w:rFonts w:ascii="Times New Roman" w:hAnsi="Times New Roman" w:cs="Times New Roman"/>
          <w:sz w:val="28"/>
          <w:szCs w:val="28"/>
        </w:rPr>
        <w:t xml:space="preserve">229 </w:t>
      </w:r>
      <w:r w:rsidRPr="002B16B3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Pr="0080496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>чел. допризывников и</w:t>
      </w:r>
      <w:r>
        <w:rPr>
          <w:rFonts w:ascii="Times New Roman" w:hAnsi="Times New Roman" w:cs="Times New Roman"/>
          <w:sz w:val="28"/>
          <w:szCs w:val="28"/>
        </w:rPr>
        <w:t xml:space="preserve"> призывников.</w:t>
      </w:r>
      <w:r w:rsidRPr="0080496F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офицера.</w:t>
      </w:r>
      <w:r w:rsidRPr="002B16B3">
        <w:rPr>
          <w:rFonts w:ascii="Times New Roman" w:hAnsi="Times New Roman" w:cs="Times New Roman"/>
          <w:sz w:val="28"/>
          <w:szCs w:val="28"/>
        </w:rPr>
        <w:t xml:space="preserve">  Воинский учет граждан запаса и граждан, подлежащих призыву на военную службу, осуществляется специалистом администрации.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  За период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B16B3">
        <w:rPr>
          <w:rFonts w:ascii="Times New Roman" w:hAnsi="Times New Roman" w:cs="Times New Roman"/>
          <w:sz w:val="28"/>
          <w:szCs w:val="28"/>
        </w:rPr>
        <w:t xml:space="preserve">года поступило   </w:t>
      </w:r>
      <w:r w:rsidRPr="00A639F4">
        <w:rPr>
          <w:rFonts w:ascii="Times New Roman" w:hAnsi="Times New Roman" w:cs="Times New Roman"/>
          <w:sz w:val="28"/>
          <w:szCs w:val="28"/>
        </w:rPr>
        <w:t>17</w:t>
      </w:r>
      <w:r w:rsidRPr="00092D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 xml:space="preserve">обращений граждан, кроме того выдано справок, выписок </w:t>
      </w:r>
      <w:r w:rsidRPr="00A639F4">
        <w:rPr>
          <w:rFonts w:ascii="Times New Roman" w:hAnsi="Times New Roman" w:cs="Times New Roman"/>
          <w:sz w:val="28"/>
          <w:szCs w:val="28"/>
        </w:rPr>
        <w:t xml:space="preserve">634. </w:t>
      </w:r>
      <w:r w:rsidRPr="002B16B3">
        <w:rPr>
          <w:rFonts w:ascii="Times New Roman" w:hAnsi="Times New Roman" w:cs="Times New Roman"/>
          <w:sz w:val="28"/>
          <w:szCs w:val="28"/>
        </w:rPr>
        <w:t>Текущие вопросы решаются администрацией по мере их поступления, исходя из возможностей администрации.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>Администрация помогает оформлять документы льготникам в отдел соцзащиты. Вопросы у населения возникают разные- газоснабжение, уличное освещение, водоснабжение, ремонт дорог и т.д. На все вопросы администрация старается дать ответ или выполнить наказы населения.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  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сельском поселении. Разработаны и утверждены: административный регламент предоставления муниципальной услуги «Выдача справок, выписок из </w:t>
      </w:r>
      <w:proofErr w:type="spellStart"/>
      <w:r w:rsidRPr="002B16B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книг», административный регламент предоставления муниципальной услуги «Организация рассмотрения обращений граждан и личного приема граждан»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 Администрацией поселения ведется работа по актуализации базы данных земельных участков.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6B3">
        <w:rPr>
          <w:rFonts w:ascii="Times New Roman" w:hAnsi="Times New Roman" w:cs="Times New Roman"/>
          <w:sz w:val="28"/>
          <w:szCs w:val="28"/>
        </w:rPr>
        <w:t xml:space="preserve"> году администрация поселения с выездом на место согласовывала границы земельных участков физических лиц, примыкающие к землям общего пользования.   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>Велась работа по выявлению наследников, не вступивших в права наследования на недвижимое имущество наследодатели которых умерли.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  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B16B3">
        <w:rPr>
          <w:rFonts w:ascii="Times New Roman" w:hAnsi="Times New Roman" w:cs="Times New Roman"/>
          <w:sz w:val="28"/>
          <w:szCs w:val="28"/>
        </w:rPr>
        <w:t xml:space="preserve"> ведутся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B1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6B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книг. Ведение </w:t>
      </w:r>
      <w:proofErr w:type="spellStart"/>
      <w:r w:rsidRPr="002B16B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Имеется программа «</w:t>
      </w:r>
      <w:proofErr w:type="spellStart"/>
      <w:r w:rsidRPr="002B16B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книга», которая позволяет все данные, которые заложены на бумажных носителях, вести в электронном виде, но </w:t>
      </w:r>
      <w:proofErr w:type="spellStart"/>
      <w:r w:rsidRPr="002B16B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книги в электронном виде требуют обновления, программа для обновления </w:t>
      </w:r>
      <w:proofErr w:type="spellStart"/>
      <w:r w:rsidRPr="002B16B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книг закуплена.</w:t>
      </w:r>
    </w:p>
    <w:p w:rsidR="00C6415D" w:rsidRPr="002B16B3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Во исполнение требований Федерального закона от 09.02.2009 №8-ФЗ «Об обеспечении доступа к информации о деятельности государственных органов </w:t>
      </w:r>
      <w:r w:rsidRPr="002B16B3">
        <w:rPr>
          <w:rFonts w:ascii="Times New Roman" w:hAnsi="Times New Roman" w:cs="Times New Roman"/>
          <w:sz w:val="28"/>
          <w:szCs w:val="28"/>
        </w:rPr>
        <w:lastRenderedPageBreak/>
        <w:t>и органов местного самоуправления» размещена информация о принятых в поселении муниципальных целевых программах, нормативно-правовых актов, утверждае</w:t>
      </w:r>
      <w:r>
        <w:rPr>
          <w:rFonts w:ascii="Times New Roman" w:hAnsi="Times New Roman" w:cs="Times New Roman"/>
          <w:sz w:val="28"/>
          <w:szCs w:val="28"/>
        </w:rPr>
        <w:t>мых г</w:t>
      </w:r>
      <w:r w:rsidRPr="002B16B3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16B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оветом</w:t>
      </w:r>
      <w:r w:rsidRPr="002B16B3">
        <w:rPr>
          <w:rFonts w:ascii="Times New Roman" w:hAnsi="Times New Roman" w:cs="Times New Roman"/>
          <w:sz w:val="28"/>
          <w:szCs w:val="28"/>
        </w:rPr>
        <w:t xml:space="preserve"> Депутатов,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16B3">
        <w:rPr>
          <w:rFonts w:ascii="Times New Roman" w:hAnsi="Times New Roman" w:cs="Times New Roman"/>
          <w:sz w:val="28"/>
          <w:szCs w:val="28"/>
        </w:rPr>
        <w:t xml:space="preserve"> проводится регулярное информирование населения об актуальных событиях в поселении.   </w:t>
      </w:r>
    </w:p>
    <w:p w:rsidR="00C6415D" w:rsidRPr="00CF431E" w:rsidRDefault="00C6415D" w:rsidP="00C6415D">
      <w:pPr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</w:t>
      </w:r>
      <w:r w:rsidRPr="00CF431E">
        <w:rPr>
          <w:rFonts w:ascii="Times New Roman" w:hAnsi="Times New Roman" w:cs="Times New Roman"/>
          <w:sz w:val="28"/>
          <w:szCs w:val="28"/>
        </w:rPr>
        <w:t>эффективности, безусловно, служит бюджет.</w:t>
      </w:r>
    </w:p>
    <w:p w:rsidR="00C6415D" w:rsidRPr="00CF431E" w:rsidRDefault="00C6415D" w:rsidP="00C6415D">
      <w:pPr>
        <w:shd w:val="clear" w:color="auto" w:fill="FFFFFF"/>
        <w:ind w:left="1368"/>
        <w:rPr>
          <w:rFonts w:ascii="Times New Roman" w:hAnsi="Times New Roman" w:cs="Times New Roman"/>
          <w:sz w:val="28"/>
          <w:szCs w:val="28"/>
        </w:rPr>
      </w:pPr>
      <w:r w:rsidRPr="00CF431E">
        <w:rPr>
          <w:rFonts w:ascii="Times New Roman" w:hAnsi="Times New Roman" w:cs="Times New Roman"/>
          <w:b/>
          <w:bCs/>
          <w:spacing w:val="-11"/>
          <w:sz w:val="28"/>
          <w:szCs w:val="28"/>
        </w:rPr>
        <w:t>Исполнение доходной части бюджета в разрезе налогов,</w:t>
      </w:r>
    </w:p>
    <w:p w:rsidR="00C6415D" w:rsidRPr="00CF431E" w:rsidRDefault="00C6415D" w:rsidP="00C6415D">
      <w:pPr>
        <w:spacing w:after="293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2410"/>
      </w:tblGrid>
      <w:tr w:rsidR="00C6415D" w:rsidRPr="00CF431E" w:rsidTr="006F2286">
        <w:trPr>
          <w:trHeight w:hRule="exact" w:val="6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22" w:lineRule="exact"/>
              <w:ind w:right="48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Плановое назначение </w:t>
            </w: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в тыс. руб.</w:t>
            </w:r>
          </w:p>
        </w:tc>
      </w:tr>
      <w:tr w:rsidR="00C6415D" w:rsidRPr="00CF431E" w:rsidTr="006F2286">
        <w:trPr>
          <w:trHeight w:hRule="exact" w:val="662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5D" w:rsidRPr="00CF431E" w:rsidRDefault="00C6415D" w:rsidP="006F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План  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  2019</w:t>
            </w:r>
          </w:p>
        </w:tc>
      </w:tr>
      <w:tr w:rsidR="00C6415D" w:rsidRPr="00CF431E" w:rsidTr="006F2286">
        <w:trPr>
          <w:trHeight w:hRule="exact" w:val="3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Доходная часть бюджета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 xml:space="preserve">13391,7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13620,9</w:t>
            </w:r>
          </w:p>
        </w:tc>
      </w:tr>
      <w:tr w:rsidR="00C6415D" w:rsidRPr="00CF431E" w:rsidTr="006F2286">
        <w:trPr>
          <w:trHeight w:hRule="exact" w:val="3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1633,5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1861,8</w:t>
            </w:r>
          </w:p>
        </w:tc>
      </w:tr>
      <w:tr w:rsidR="00C6415D" w:rsidRPr="00CF431E" w:rsidTr="006F2286">
        <w:trPr>
          <w:trHeight w:hRule="exact" w:val="17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22" w:lineRule="exact"/>
              <w:ind w:left="5" w:right="5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-налог на доходы физ. лиц</w:t>
            </w:r>
          </w:p>
          <w:p w:rsidR="00C6415D" w:rsidRPr="00CF431E" w:rsidRDefault="00C6415D" w:rsidP="006F2286">
            <w:pPr>
              <w:shd w:val="clear" w:color="auto" w:fill="FFFFFF"/>
              <w:spacing w:line="322" w:lineRule="exact"/>
              <w:ind w:left="5"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-земельный налог</w:t>
            </w:r>
          </w:p>
          <w:p w:rsidR="00C6415D" w:rsidRPr="00CF431E" w:rsidRDefault="00C6415D" w:rsidP="006F2286">
            <w:pPr>
              <w:shd w:val="clear" w:color="auto" w:fill="FFFFFF"/>
              <w:spacing w:line="322" w:lineRule="exact"/>
              <w:ind w:left="5"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 xml:space="preserve"> -налог на имущество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22" w:lineRule="exact"/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C6415D" w:rsidRPr="00CF431E" w:rsidRDefault="00C6415D" w:rsidP="006F2286">
            <w:pPr>
              <w:shd w:val="clear" w:color="auto" w:fill="FFFFFF"/>
              <w:spacing w:line="322" w:lineRule="exact"/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330,5</w:t>
            </w:r>
          </w:p>
          <w:p w:rsidR="00C6415D" w:rsidRPr="00CF431E" w:rsidRDefault="00C6415D" w:rsidP="006F2286">
            <w:pPr>
              <w:shd w:val="clear" w:color="auto" w:fill="FFFFFF"/>
              <w:spacing w:line="322" w:lineRule="exact"/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22" w:lineRule="exact"/>
              <w:ind w:right="10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470,8</w:t>
            </w:r>
          </w:p>
          <w:p w:rsidR="00C6415D" w:rsidRPr="00CF431E" w:rsidRDefault="00C6415D" w:rsidP="006F2286">
            <w:pPr>
              <w:shd w:val="clear" w:color="auto" w:fill="FFFFFF"/>
              <w:spacing w:line="322" w:lineRule="exact"/>
              <w:ind w:right="10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398,4</w:t>
            </w:r>
          </w:p>
          <w:p w:rsidR="00C6415D" w:rsidRPr="00CF431E" w:rsidRDefault="00C6415D" w:rsidP="006F2286">
            <w:pPr>
              <w:shd w:val="clear" w:color="auto" w:fill="FFFFFF"/>
              <w:spacing w:line="322" w:lineRule="exact"/>
              <w:ind w:right="10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</w:p>
        </w:tc>
      </w:tr>
      <w:tr w:rsidR="00C6415D" w:rsidRPr="00CF431E" w:rsidTr="006F2286"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2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Доходы                                  от</w:t>
            </w:r>
          </w:p>
          <w:p w:rsidR="00C6415D" w:rsidRPr="00CF431E" w:rsidRDefault="00C6415D" w:rsidP="006F2286">
            <w:pPr>
              <w:shd w:val="clear" w:color="auto" w:fill="FFFFFF"/>
              <w:spacing w:line="32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</w:t>
            </w:r>
          </w:p>
          <w:p w:rsidR="00C6415D" w:rsidRPr="00CF431E" w:rsidRDefault="00C6415D" w:rsidP="006F2286">
            <w:pPr>
              <w:shd w:val="clear" w:color="auto" w:fill="FFFFFF"/>
              <w:spacing w:line="32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</w:tr>
      <w:tr w:rsidR="00C6415D" w:rsidRPr="00CF431E" w:rsidTr="006F2286">
        <w:trPr>
          <w:trHeight w:hRule="exact" w:val="34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4732,1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4732,1</w:t>
            </w:r>
          </w:p>
        </w:tc>
      </w:tr>
      <w:tr w:rsidR="00C6415D" w:rsidRPr="00CF431E" w:rsidTr="006F2286">
        <w:trPr>
          <w:trHeight w:hRule="exact" w:val="36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26" w:lineRule="exact"/>
              <w:ind w:left="10" w:righ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Субсидии                  бюджетам </w:t>
            </w: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2466,4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2466,4</w:t>
            </w:r>
          </w:p>
        </w:tc>
      </w:tr>
      <w:tr w:rsidR="00C6415D" w:rsidRPr="00CF431E" w:rsidTr="006F2286">
        <w:trPr>
          <w:trHeight w:hRule="exact" w:val="6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31" w:lineRule="exact"/>
              <w:ind w:lef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мероприятий по в/учету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</w:tr>
      <w:tr w:rsidR="00C6415D" w:rsidRPr="00CF431E" w:rsidTr="006F2286">
        <w:trPr>
          <w:trHeight w:hRule="exact" w:val="141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spacing w:line="331" w:lineRule="exact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Иные                межбюджетные </w:t>
            </w: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4283,7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15D" w:rsidRPr="00CF431E" w:rsidRDefault="00C6415D" w:rsidP="006F228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E">
              <w:rPr>
                <w:rFonts w:ascii="Times New Roman" w:hAnsi="Times New Roman" w:cs="Times New Roman"/>
                <w:sz w:val="28"/>
                <w:szCs w:val="28"/>
              </w:rPr>
              <w:t>4283,7</w:t>
            </w:r>
          </w:p>
        </w:tc>
      </w:tr>
    </w:tbl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>Расходы сельского поселения составили: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 xml:space="preserve"> Благоустройство СП –</w:t>
      </w:r>
      <w:r>
        <w:rPr>
          <w:rFonts w:ascii="Times New Roman" w:hAnsi="Times New Roman" w:cs="Times New Roman"/>
          <w:sz w:val="28"/>
          <w:szCs w:val="28"/>
        </w:rPr>
        <w:t>1419,5р</w:t>
      </w:r>
      <w:r w:rsidRPr="002B16B3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</w:t>
      </w:r>
      <w:proofErr w:type="spellEnd"/>
      <w:r>
        <w:rPr>
          <w:rFonts w:ascii="Times New Roman" w:hAnsi="Times New Roman" w:cs="Times New Roman"/>
          <w:sz w:val="28"/>
          <w:szCs w:val="28"/>
        </w:rPr>
        <w:t>. 1059,3)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748BA">
        <w:rPr>
          <w:rFonts w:ascii="Times New Roman" w:hAnsi="Times New Roman" w:cs="Times New Roman"/>
          <w:sz w:val="28"/>
          <w:szCs w:val="28"/>
        </w:rPr>
        <w:t xml:space="preserve">4440,3 </w:t>
      </w:r>
      <w:r w:rsidRPr="002B16B3">
        <w:rPr>
          <w:rFonts w:ascii="Times New Roman" w:hAnsi="Times New Roman" w:cs="Times New Roman"/>
          <w:sz w:val="28"/>
          <w:szCs w:val="28"/>
        </w:rPr>
        <w:t>руб.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</w:t>
      </w:r>
      <w:r w:rsidRPr="002B16B3">
        <w:rPr>
          <w:rFonts w:ascii="Times New Roman" w:hAnsi="Times New Roman" w:cs="Times New Roman"/>
          <w:sz w:val="28"/>
          <w:szCs w:val="28"/>
        </w:rPr>
        <w:t xml:space="preserve"> и 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5392,5</w:t>
      </w:r>
      <w:r w:rsidRPr="002B16B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6415D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>Обеспечение первичны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B1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93,3</w:t>
      </w:r>
      <w:r w:rsidRPr="002B16B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6415D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Тушение пожаров- 58800,00</w:t>
      </w:r>
    </w:p>
    <w:p w:rsidR="00C6415D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и обслуживание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7, 12 -22358,63</w:t>
      </w:r>
    </w:p>
    <w:p w:rsidR="00C6415D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Обсл-14400</w:t>
      </w:r>
    </w:p>
    <w:p w:rsidR="00C6415D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Опашка населенных пунктов -34468,09</w:t>
      </w:r>
    </w:p>
    <w:p w:rsidR="00C6415D" w:rsidRPr="00C748BA" w:rsidRDefault="00C6415D" w:rsidP="00C64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8BA">
        <w:rPr>
          <w:rFonts w:ascii="Times New Roman" w:hAnsi="Times New Roman" w:cs="Times New Roman"/>
          <w:sz w:val="28"/>
          <w:szCs w:val="28"/>
        </w:rPr>
        <w:t xml:space="preserve">Оформлено в муниципальную собственность 49 невостребованных земельных долей. В п. Виноград сдано в аренду </w:t>
      </w:r>
      <w:proofErr w:type="spellStart"/>
      <w:r w:rsidRPr="00C748BA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C74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8BA">
        <w:rPr>
          <w:rFonts w:ascii="Times New Roman" w:hAnsi="Times New Roman" w:cs="Times New Roman"/>
          <w:sz w:val="28"/>
          <w:szCs w:val="28"/>
        </w:rPr>
        <w:t>Рогалеву</w:t>
      </w:r>
      <w:proofErr w:type="spellEnd"/>
      <w:r w:rsidRPr="00C748BA">
        <w:rPr>
          <w:rFonts w:ascii="Times New Roman" w:hAnsi="Times New Roman" w:cs="Times New Roman"/>
          <w:sz w:val="28"/>
          <w:szCs w:val="28"/>
        </w:rPr>
        <w:t xml:space="preserve"> А.Г - 423 га., </w:t>
      </w:r>
      <w:proofErr w:type="spellStart"/>
      <w:r w:rsidRPr="00C748BA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C748BA">
        <w:rPr>
          <w:rFonts w:ascii="Times New Roman" w:hAnsi="Times New Roman" w:cs="Times New Roman"/>
          <w:sz w:val="28"/>
          <w:szCs w:val="28"/>
        </w:rPr>
        <w:t xml:space="preserve"> Несмелову И.А. -22 га. сроком на 49 лет.  В с. Шурыгино сдано в аренду помещение (50,3 </w:t>
      </w:r>
      <w:proofErr w:type="spellStart"/>
      <w:proofErr w:type="gramStart"/>
      <w:r w:rsidRPr="00C748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C748BA">
        <w:rPr>
          <w:rFonts w:ascii="Times New Roman" w:hAnsi="Times New Roman" w:cs="Times New Roman"/>
          <w:sz w:val="28"/>
          <w:szCs w:val="28"/>
        </w:rPr>
        <w:t>) назначение торговое сроком на 11 месяцев.</w:t>
      </w:r>
      <w:r w:rsidRPr="002B16B3">
        <w:rPr>
          <w:rFonts w:ascii="Times New Roman" w:hAnsi="Times New Roman" w:cs="Times New Roman"/>
          <w:sz w:val="28"/>
          <w:szCs w:val="28"/>
        </w:rPr>
        <w:t xml:space="preserve">  Организация в границах поселения электро-, тепло -газо- и водоснабжения населения, водоотведения: -  срывы подачи электроэнергии потребителям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6B3">
        <w:rPr>
          <w:rFonts w:ascii="Times New Roman" w:hAnsi="Times New Roman" w:cs="Times New Roman"/>
          <w:sz w:val="28"/>
          <w:szCs w:val="28"/>
        </w:rPr>
        <w:t>году были, проводились ремонтные работы.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6B3">
        <w:rPr>
          <w:rFonts w:ascii="Times New Roman" w:hAnsi="Times New Roman" w:cs="Times New Roman"/>
          <w:b/>
          <w:sz w:val="28"/>
          <w:szCs w:val="28"/>
        </w:rPr>
        <w:t>Благоустройство:</w:t>
      </w:r>
    </w:p>
    <w:p w:rsidR="00C6415D" w:rsidRPr="001C5ED0" w:rsidRDefault="00C6415D" w:rsidP="00C6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Произведена очистка дорог и улиц сёл от снега по договору с ИП Соколовым В.А - в с. Шурыгино, с ИП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Рогалевым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А.Г. в п. Виноград. Проводились субботники, выделялась техника, как для вывоза мусора, так и для работы на свалках мусора. Было задействовано 3 единицы техники, 150 – человек. Силами жителей села весной убралась вся территория кладбища в с. Шурыгино, вывезен мусор. Проведено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дорог ул. Луговая, Партизанская, Береговая.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и ямочный ремонт дороги ул. Центральная в п. Виноград.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центра села и обочин дорог в с. Шурыгино и п. Виноград. Летом работала бригада по благоустройству территории. Провели следующие работы- содержание территории памятника воинам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, территории СДК, центра села. Косметический ремонт остановки и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>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Функционируют: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- уличное освещение в с. Шурыгино</w:t>
      </w:r>
      <w:r w:rsidRPr="001C5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ED0">
        <w:rPr>
          <w:rFonts w:ascii="Times New Roman" w:hAnsi="Times New Roman" w:cs="Times New Roman"/>
          <w:sz w:val="28"/>
          <w:szCs w:val="28"/>
        </w:rPr>
        <w:t>48</w:t>
      </w:r>
      <w:r w:rsidRPr="001C5ED0">
        <w:rPr>
          <w:rFonts w:ascii="Times New Roman" w:hAnsi="Times New Roman" w:cs="Times New Roman"/>
          <w:color w:val="000000"/>
          <w:sz w:val="28"/>
          <w:szCs w:val="28"/>
        </w:rPr>
        <w:t xml:space="preserve"> фонарей</w:t>
      </w:r>
      <w:r w:rsidRPr="001C5ED0">
        <w:rPr>
          <w:rFonts w:ascii="Times New Roman" w:hAnsi="Times New Roman" w:cs="Times New Roman"/>
          <w:sz w:val="28"/>
          <w:szCs w:val="28"/>
        </w:rPr>
        <w:t xml:space="preserve"> и п. Виноград 24 фонарей;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- чистая вода (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химводоочистка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>) установлена с. Шурыгино в здании МУ «СДК», п. Виноград -  клуб.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В 2019 году выполнены следующие виды работ и услуг: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5D" w:rsidRPr="00322EE1" w:rsidRDefault="00C6415D" w:rsidP="00C64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EE1">
        <w:rPr>
          <w:rFonts w:ascii="Times New Roman" w:hAnsi="Times New Roman" w:cs="Times New Roman"/>
          <w:sz w:val="28"/>
          <w:szCs w:val="28"/>
        </w:rPr>
        <w:t>1. Участие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C6415D" w:rsidRPr="00322EE1" w:rsidRDefault="00C6415D" w:rsidP="00C64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EE1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322E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2EE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22E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Выполнен проект «Памятью дорожим». </w:t>
      </w:r>
      <w:r>
        <w:rPr>
          <w:rFonts w:ascii="Times New Roman" w:hAnsi="Times New Roman" w:cs="Times New Roman"/>
          <w:sz w:val="28"/>
          <w:szCs w:val="28"/>
        </w:rPr>
        <w:t>Произведено ограждение</w:t>
      </w:r>
      <w:r w:rsidRPr="00322EE1">
        <w:rPr>
          <w:rFonts w:ascii="Times New Roman" w:hAnsi="Times New Roman" w:cs="Times New Roman"/>
          <w:sz w:val="28"/>
          <w:szCs w:val="28"/>
        </w:rPr>
        <w:t xml:space="preserve"> кладбища п. Виноград и устройство подъездного пути 1 059 878 рублей. </w:t>
      </w:r>
    </w:p>
    <w:p w:rsidR="00C6415D" w:rsidRPr="00322EE1" w:rsidRDefault="00C6415D" w:rsidP="00C64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EE1">
        <w:rPr>
          <w:rFonts w:ascii="Times New Roman" w:hAnsi="Times New Roman" w:cs="Times New Roman"/>
          <w:sz w:val="28"/>
          <w:szCs w:val="28"/>
        </w:rPr>
        <w:t xml:space="preserve">2. Участие в конкурсе социально-значимых проектов по поддержке инициатив деятельности по поддержке </w:t>
      </w:r>
      <w:proofErr w:type="spellStart"/>
      <w:r w:rsidRPr="00322EE1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322EE1">
        <w:rPr>
          <w:rFonts w:ascii="Times New Roman" w:hAnsi="Times New Roman" w:cs="Times New Roman"/>
          <w:sz w:val="28"/>
          <w:szCs w:val="28"/>
        </w:rPr>
        <w:t>. ТОС «Виноград» социальный проект «Детская игровая площадка» приобретена на сумму 95 000 рублей.</w:t>
      </w:r>
    </w:p>
    <w:p w:rsidR="00C6415D" w:rsidRPr="00322EE1" w:rsidRDefault="00C6415D" w:rsidP="00C64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EE1">
        <w:rPr>
          <w:rFonts w:ascii="Times New Roman" w:hAnsi="Times New Roman" w:cs="Times New Roman"/>
          <w:sz w:val="28"/>
          <w:szCs w:val="28"/>
        </w:rPr>
        <w:t>3. Участие в государственной программе Новосибирской области «Развитие автомобильных дорог регионального и межмуниципального и местного значения в Новосибирской области» в 2015-2022 гг.  Выполнены работы по ремонту дороги ул. Пролетарская в Шурыгино на сумму 1 814 460 руб. 00 коп.</w:t>
      </w:r>
    </w:p>
    <w:p w:rsidR="00C6415D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6F3">
        <w:rPr>
          <w:rFonts w:ascii="Times New Roman" w:hAnsi="Times New Roman" w:cs="Times New Roman"/>
          <w:sz w:val="28"/>
          <w:szCs w:val="28"/>
        </w:rPr>
        <w:t xml:space="preserve">4. В СДК Шурыгино был проведен следующий ремонт: Вставлено 7 оконных блоков на сумму 323000 рублей, был проведен косметический ремонт на </w:t>
      </w:r>
      <w:r w:rsidRPr="004966F3">
        <w:rPr>
          <w:rFonts w:ascii="Times New Roman" w:hAnsi="Times New Roman" w:cs="Times New Roman"/>
          <w:sz w:val="28"/>
          <w:szCs w:val="28"/>
        </w:rPr>
        <w:lastRenderedPageBreak/>
        <w:t>сумму 17150 рублей, в клубе поселка Виноград была выкопана канализационная яма и установлен унитаз.</w:t>
      </w:r>
    </w:p>
    <w:p w:rsidR="00C6415D" w:rsidRPr="004966F3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6F3">
        <w:rPr>
          <w:rFonts w:ascii="Times New Roman" w:hAnsi="Times New Roman" w:cs="Times New Roman"/>
          <w:sz w:val="28"/>
          <w:szCs w:val="28"/>
        </w:rPr>
        <w:t>5. В здании администрации установлено 6 оконных блоков и 2 дверей на сумму 250 000 рублей.</w:t>
      </w:r>
    </w:p>
    <w:p w:rsidR="00C6415D" w:rsidRPr="004966F3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6F3">
        <w:rPr>
          <w:rFonts w:ascii="Times New Roman" w:hAnsi="Times New Roman" w:cs="Times New Roman"/>
          <w:sz w:val="28"/>
          <w:szCs w:val="28"/>
        </w:rPr>
        <w:t>6. Оформлено в собственность 1574 м. дороги по ул. Советская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16.01 организован в</w:t>
      </w:r>
      <w:r w:rsidRPr="002B16B3">
        <w:rPr>
          <w:rFonts w:ascii="Times New Roman" w:hAnsi="Times New Roman" w:cs="Times New Roman"/>
          <w:sz w:val="28"/>
          <w:szCs w:val="28"/>
        </w:rPr>
        <w:t xml:space="preserve">ывоз ТКО на территории сельского поселения осуществляет </w:t>
      </w:r>
      <w:r>
        <w:rPr>
          <w:rFonts w:ascii="Times New Roman" w:hAnsi="Times New Roman" w:cs="Times New Roman"/>
          <w:sz w:val="28"/>
          <w:szCs w:val="28"/>
        </w:rPr>
        <w:t>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B16B3">
        <w:rPr>
          <w:rFonts w:ascii="Times New Roman" w:hAnsi="Times New Roman" w:cs="Times New Roman"/>
          <w:sz w:val="28"/>
          <w:szCs w:val="28"/>
        </w:rPr>
        <w:t>, своевременно, согласно графика вывоза.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Останавливаясь на санитарном порядке, я хочу сказать: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>-        необходимо поддерживать порядок в личных подворьях, около дворов; продолжать упорную борьбу с сорняками и сухой растительностью. Необходимо соблюдать чистоту и порядок на всей территории поселения, не бросать мусор, бутылки, пакеты.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>Нужно чтобы все жители активнее   взяли   на себя роль в озеленении наших населенных пунктов, в разбивке новых цветников, чтобы каждый житель возле своих дворов, сделал так, как делают лучшие наши дворы. Приятно смотреть на красивые клумбы и цветники, на высаженные зеленые насаждения в личных подворьях.  Вошло в практику выносить цветники за пределы домовладений, это очень красиво и пример другим жителям.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6B3">
        <w:rPr>
          <w:rFonts w:ascii="Times New Roman" w:hAnsi="Times New Roman" w:cs="Times New Roman"/>
          <w:b/>
          <w:sz w:val="28"/>
          <w:szCs w:val="28"/>
        </w:rPr>
        <w:t xml:space="preserve">Пожарная безопасность  </w:t>
      </w:r>
    </w:p>
    <w:p w:rsidR="00C6415D" w:rsidRPr="002B16B3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              В целях обеспечения мер пожарной безопасности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п.Виноград</w:t>
      </w:r>
      <w:proofErr w:type="spellEnd"/>
      <w:r w:rsidRPr="002B16B3">
        <w:rPr>
          <w:rFonts w:ascii="Times New Roman" w:hAnsi="Times New Roman" w:cs="Times New Roman"/>
          <w:sz w:val="28"/>
          <w:szCs w:val="28"/>
        </w:rPr>
        <w:t xml:space="preserve"> ежегодно утверждаются мероприятия по пожарной безопасности поселения, проводятся месячники пожарной безопасности. Хочу отметить </w:t>
      </w:r>
      <w:r>
        <w:rPr>
          <w:rFonts w:ascii="Times New Roman" w:hAnsi="Times New Roman" w:cs="Times New Roman"/>
          <w:sz w:val="28"/>
          <w:szCs w:val="28"/>
        </w:rPr>
        <w:t xml:space="preserve">наших помощников И.П. Соколова В.А.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 </w:t>
      </w:r>
      <w:r w:rsidRPr="002B16B3">
        <w:rPr>
          <w:rFonts w:ascii="Times New Roman" w:hAnsi="Times New Roman" w:cs="Times New Roman"/>
          <w:sz w:val="28"/>
          <w:szCs w:val="28"/>
        </w:rPr>
        <w:t xml:space="preserve">и жителей нашего поселения за быстрое реагирование по тушению палов травы и выразить всем огромную благодарность. Спасибо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2B16B3">
        <w:rPr>
          <w:rFonts w:ascii="Times New Roman" w:hAnsi="Times New Roman" w:cs="Times New Roman"/>
          <w:sz w:val="28"/>
          <w:szCs w:val="28"/>
        </w:rPr>
        <w:t>, кто в такие минуты идет на помощь.  Пользуясь случаем, прошу всех выполнять требования пожарной безопасности.</w:t>
      </w:r>
    </w:p>
    <w:p w:rsidR="00C6415D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B3">
        <w:rPr>
          <w:rFonts w:ascii="Times New Roman" w:hAnsi="Times New Roman" w:cs="Times New Roman"/>
          <w:sz w:val="28"/>
          <w:szCs w:val="28"/>
        </w:rPr>
        <w:t xml:space="preserve">   За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B16B3">
        <w:rPr>
          <w:rFonts w:ascii="Times New Roman" w:hAnsi="Times New Roman" w:cs="Times New Roman"/>
          <w:sz w:val="28"/>
          <w:szCs w:val="28"/>
        </w:rPr>
        <w:t xml:space="preserve"> года администрацией издано   </w:t>
      </w:r>
      <w:r>
        <w:rPr>
          <w:rFonts w:ascii="Times New Roman" w:hAnsi="Times New Roman" w:cs="Times New Roman"/>
          <w:sz w:val="28"/>
          <w:szCs w:val="28"/>
        </w:rPr>
        <w:t xml:space="preserve">84 </w:t>
      </w:r>
      <w:r w:rsidRPr="002B16B3">
        <w:rPr>
          <w:rFonts w:ascii="Times New Roman" w:hAnsi="Times New Roman" w:cs="Times New Roman"/>
          <w:sz w:val="28"/>
          <w:szCs w:val="28"/>
        </w:rPr>
        <w:t xml:space="preserve">постановлений,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2B16B3">
        <w:rPr>
          <w:rFonts w:ascii="Times New Roman" w:hAnsi="Times New Roman" w:cs="Times New Roman"/>
          <w:sz w:val="28"/>
          <w:szCs w:val="28"/>
        </w:rPr>
        <w:t xml:space="preserve"> распоряжений по личному составу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 xml:space="preserve"> основному виду деятельности. </w:t>
      </w:r>
      <w:r w:rsidRPr="001C5ED0">
        <w:rPr>
          <w:rFonts w:ascii="Times New Roman" w:hAnsi="Times New Roman" w:cs="Times New Roman"/>
          <w:sz w:val="28"/>
          <w:szCs w:val="28"/>
        </w:rPr>
        <w:t>Ведется работа административной комиссии, с начала 2019  года проведено  6  заседаний, составлено 13  протоколов, вынесено 9 предупреждений, выписаны 4 штраф – 4500  рублей по ст. 8.22 (нарушение правил благоустройства), ст.4.2. пункт 1 (нарушение тишины и покоя в ночное время, 4.5. пункт 2.1 (оставление собак в общественных местах без присмотра), 4.5. пункт 4 (оставление без присмотра домашних животных, наносящих вред зеленым насаждениям) Закона об административных правонарушениях в Новосибирской области,   исполнено -  4000  рублей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сельсовета составлен график посещений и проведения сходов граждан, на которых обсуждаются вопросы по исполнению жителями села правил благоустройства, разъясняются общие требования выпаса скота. Проводятся рейды по выполнению общих требований содержания домашних животных и птиц; проводятся рейды по соблюдению правил общественной безопасности и общественного порядка. </w:t>
      </w:r>
    </w:p>
    <w:p w:rsidR="00C6415D" w:rsidRPr="001C5ED0" w:rsidRDefault="00C6415D" w:rsidP="00C64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ED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культуры на территории </w:t>
      </w:r>
      <w:proofErr w:type="spellStart"/>
      <w:r w:rsidRPr="001C5ED0">
        <w:rPr>
          <w:rFonts w:ascii="Times New Roman" w:hAnsi="Times New Roman" w:cs="Times New Roman"/>
          <w:b/>
          <w:bCs/>
          <w:sz w:val="28"/>
          <w:szCs w:val="28"/>
        </w:rPr>
        <w:t>Шурыгинского</w:t>
      </w:r>
      <w:proofErr w:type="spellEnd"/>
    </w:p>
    <w:p w:rsidR="00C6415D" w:rsidRPr="001C5ED0" w:rsidRDefault="00C6415D" w:rsidP="00C64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E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муниципального образования</w:t>
      </w:r>
    </w:p>
    <w:p w:rsidR="00C6415D" w:rsidRPr="001C5ED0" w:rsidRDefault="00C6415D" w:rsidP="00C6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В Муниципальном Учреждении «Сельский Дом Культуры» муниципального образования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сельсовета работает 13человек. Из них директор – 1человек, специалисты 7 человек (из них два человека по совмещению), тех персонал – три человека, сторожа – два человека.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В СДК Шурыгино работает 11клубных формирований, которые посещает 125 человек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1.Шурыгинский Народный хор- руководитель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Евгения Валерьевна, аккомпаниаторы Кузнецов Михаил Михайлович.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2. Вокальная группа «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>» - руководитель Казаков Константин Евгеньевич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3. Младшая детская вокальная группа «Лепесток» - руководитель Казаков Константин Евгеньевич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4. Старшая детская вокальная группа «Радуга» - руководитель Казаков Константин Евгеньевич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5. Кружок декоративно прикладного искусства для взрослых «Рукавичка» - руководитель Медведева Юлия Николаевна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6. Кружок декоративно прикладного искусства для детей «Акварелька» - руководитель Медведева Юлия Николаевна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7.Кружок декоративно прикладного искусства «Мастерица» - руководитель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Ошлыкова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8. Вокальная группа «Виноградная лоза» - руководитель Иванова Лидия Андреевна клуб поселка Виноград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9. Танцевальная группа «Виноградная лоза» - Иванова Лидия Андреевна клуб поселка Виноград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10. Детская вокальная группа «Бусинка» - руководитель Иванова Лидия Андреевна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Андреевна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клуб поселка Виноград.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11. Клуб ветеранов «Встреча» - руководитель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Ошлыкова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Результаты работы клубных формирований за 2020 год: 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Всего за год было проведено 161 мероприятий которые посетили 10105 человек было подготовлено и проведено 25 концертных программ с которыми выступили на сцене СДК Шурыгино, клуба поселка Виноград, на сцене районного центра город Черепаново, город Новосибирск,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. Сузун, город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, и селах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района, трижды с концертной программой посетили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Карасевский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дом для людей с ограниченными возможностями совместно с советом ветеранов и женсоветом было проведено 23 мероприятия, были организованы выездные мероприятия с поздравлением детей и людей с ограниченными возможностями на дому, так же в течении года был организован показ мультфильмов и художественных фильмов различной тематики.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Участвовали в 6 Международных конкурсах, в 2 региональных, 1 областном конкурсе и 6 районных конкурсах.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ED0">
        <w:rPr>
          <w:rFonts w:ascii="Times New Roman" w:hAnsi="Times New Roman" w:cs="Times New Roman"/>
          <w:sz w:val="28"/>
          <w:szCs w:val="28"/>
        </w:rPr>
        <w:lastRenderedPageBreak/>
        <w:t>Шурыгинский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Народный хор – Звание Лауреата 1 степени Международного конкурса «Этажи» город Минск Беларусь. Принимал участие в районных мероприятиях, посвященных 1 мая, 9 мая, юбилей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района, в мероприятиях, проводимых в СДК Шурыгино. В марте 2019 года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Народный хор в 15 раз подтвердил звание «Народный»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Вокальная группа «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»- Диплом Лауреатов 2 степени на Международном конкурсе «Этажи» город Минск Беларусь, Диплом 3 степени Международного конкурса «Золотая Осень» город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Новосибирской области, участвовали в районных фестивалях и конкурсах «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Черепановские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самоцветы», «Поющая Россия», концертные программы на ярмарках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>. Сузун, Черепаново, город Верх Обское, концертные программы на, 9мая, день города, ярмарка город Черепаново. Концертные программы, проводимые СДК Шурыгино- 23 февраля, 8 марта, проводы зимы, 9 мая, День села, День России, день пожилых, день матери Участие в районных фестивалях и конкурсах.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Детские вокальные группы «Лепесток», «Радуга»- Диплом Лауреата 3 степени в Международном конкурсе «Золотая осень» город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>, Районный детский конкурс «Малиновый звон» диплом за 3 место в младшей группе до 10 лет, участвовали во всех концертных программах, проводимых на сцене СДК Шурыгино.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Кружок декоративно прикладного искусства для взрослых «Рукавичка» - Диплом 3 степени выставки «Мастера Сибири» в областном Музее народных промыслов, организация выставок на день села, областной и районной ярмарках – где всех удивляла простота и оригинальность выполненных работ.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Вокальная группа «Виноградная лоза» - Участники районных фестивалей и конкурсов, выступали с концертной программой 9 мая, День города в Черепаново, фестиваль «Поющая Россия». Основой всех мероприятий клуба поселка Виноград являются выступления вокальной группы «Виноградная лоза», ведут большую волонтерскую деятельность поздравляют ветеранов и людей с ограниченными возможностями на дому, выступали с концертной программой перед людьми с ограниченными возможностями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дома престарелых.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Лучшим детским мероприятием считаем –  проведенное на День защиты детей «Маленькая мисс» мероприятие было организовано в форме конкурса и концертной программы где маленькие жительницы нашего села показали свои таланты, все участницы были награждены памятными подарками, и каждая получила корону «Маленькая мисс» в своей категории.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Все мероприятия, проводимые в СДК Шурыгино, прошли на высоком уровне. По окончании мероприятий были только теплые отзывы и пожелания односельчан.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Клуб ветеранов «Встреча» на протяжении всего года организовывал вечера отдыха, дискотеки для людей пожилого возраста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В СДК Шурыгино был проведен следующий ремонт: Вставлено 7 оконных блоков на сумму 323000 рублей, был проведен косметический ремонт на сумму 17150 рублей, в клубе поселка Виноград была выкопана канализационная яма и установлен унитаз.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lastRenderedPageBreak/>
        <w:t>За год было сдано 21000 рублей платных услуг.</w:t>
      </w:r>
    </w:p>
    <w:p w:rsidR="00C6415D" w:rsidRPr="00CF431E" w:rsidRDefault="00C6415D" w:rsidP="00C64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ED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Pr="001C5ED0">
        <w:rPr>
          <w:rFonts w:ascii="Times New Roman" w:hAnsi="Times New Roman" w:cs="Times New Roman"/>
          <w:sz w:val="28"/>
          <w:szCs w:val="28"/>
        </w:rPr>
        <w:t>1.В селе Шурыгино и поселке Виноград проживает на 2020 год 105 человек в возрасте от 14-30 лет. Из них 31 школьник.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2.На территории села организованно молодежное объединение под названием «Росток», куда входит активная молодежь села, за 2019 год мы приняли участие в 161 мероприятии, нами были проведены 38 крупных мероприятия и примерно 84 тематических, куда входили беседы, акции, игровые программы, трудовые десанты, организация досуговой деятельности младших школьников, посещение мероприятий.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3. В мероприятиях приняло участие 10105 человек.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4. Самые лучшие мероприятия были 1 июня «Мини мисс», 1 сентября «Дорогой знаний», Мисс муниципального образования, турнир по футболу между отцами и детьми 12 июня и 28 августа.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>Работа проводилась по направлениям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Пропаганда здорового образа жизни.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Акция, посвященная Всемирному дню борьбы со СПИДОМ.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Вручение буклетов жителям села «Понятие о ВИЧ инфекции и СПИДе. Меры профилактики ВИЧ – инфекции.</w:t>
      </w:r>
      <w:r w:rsidRPr="001C5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Беседа для старшеклассников «Факторы, разрушающие здоровье. Информированность – лучшая защита от СПИДа»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Турнир по футболу между отцами и детьми «Связь поколений» 12 июня на День России, 28 августа на День села.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-Турнир по баскетболу приуроченный к Дню здоровья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летней спартакиаде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кроссе нации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«Обменяй сигарету на конфету»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Духовно – нравственное воспитание.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-«Рождественские встречи»- совместное мероприятие с </w:t>
      </w:r>
      <w:proofErr w:type="spellStart"/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Черепановской</w:t>
      </w:r>
      <w:proofErr w:type="spellEnd"/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епархией и воскресной школой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-«Светлая пасха»-игровая программа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-«Масленица» -сельское гулянье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Проведение социально – значимых мероприятий.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Новогоднего мероприятия для детей нашего села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-Участие в Новогоднем мероприятии для жителей села 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концерте «День матери»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--Проведение мероприятия для младших школьников «Осенний бал»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мероприятии «День пожилого человека»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игровой программы для детей «Дорогой знаний» поселок Виноград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игровой программы для детей «Дорогой знаний»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Проведение </w:t>
      </w:r>
      <w:proofErr w:type="spellStart"/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«Государственная символика» на День российского флага.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мероприятии «День села»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«Чистый берег»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-Мероприятие для детей «Иван Купала- обливай кого попало»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-игровая программа и праздничная дискотека на День молодежи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«Свеча памяти»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мероприятия на День России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мероприятия для детей «Мини мисс»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концерте к Дню победы»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«Свеча памяти»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«Георгиевская ленточка»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«Бессмертный полк»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митинге памяти 9 мая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уборка могил ветеранов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мероприятия «Мисс МО»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по уборке памятника воинам односельчанам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районном мероприятии «Театральные встречи»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мероприятия для младших школьников «День космонавтики»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игровой программы 23 февраля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районном мероприятии «</w:t>
      </w:r>
      <w:proofErr w:type="spellStart"/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Черепановские</w:t>
      </w:r>
      <w:proofErr w:type="spellEnd"/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самоцветы»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по очистке снега на территории памятника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-Строительство горки для детей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-Мероприятие для школьников «Волонтеры будущего»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Взаимодействие с общественными организациями, заинтересованными в осуществлении деятельности волонтеров.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-Жен совет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-Совет ветеранов</w:t>
      </w:r>
      <w:r w:rsidRPr="001C5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Помощь и поддержка различным категориям граждан села.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-Оказание волонтерской помощи ко «Дню пожилого человека»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-Поздравление на дому ветеранов труда с Днем пожилого человека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«Снежный десант»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-Концерт в доме инвалидов с. Карасева ко «Дню пожилого человека»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«Поздравь своего учителя» (поздравление педагогов – ветеранов педагогического труда)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проектной деятельности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-Проект «Новый год в каждый дом»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конкурсе социальных проектов «Проект молодежная площадка»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-Проект «Благоустройство памятных мест»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конкурсах и фестивалях районных областных региональных международных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-Участие в 6 международном конкурсе социальных плакатов «Люблю тебя мой край родной» (1. Диплом участника выставки, 2 Благодарственных письма) 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региональном конкурсе профессионального мастерства среди специалистов по работе с молодежью (Сертификат участника, подарок)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районном конкурсе профессионального мастерства среди специалистов по работе с молодежью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конкурсе «Я волонтер» -3 человека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lastRenderedPageBreak/>
        <w:t xml:space="preserve">4.Приняли участие в районных мероприятиях: 1 мая, балл волонтеров, «Кросс нации», «День Района», районная осенняя сельхоз ярмарка, театральные встречи,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Черепановские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самоцветы, фестиваль «Подсолнух»</w:t>
      </w:r>
      <w:r w:rsidRPr="001C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C5ED0">
        <w:rPr>
          <w:rFonts w:ascii="Times New Roman" w:hAnsi="Times New Roman" w:cs="Times New Roman"/>
          <w:sz w:val="28"/>
          <w:szCs w:val="28"/>
        </w:rPr>
        <w:t>«Зимняя спартакиада», Летняя спартакиада, интеллектуальные игры, «День молодежи» и т.д.</w:t>
      </w:r>
    </w:p>
    <w:p w:rsidR="00C6415D" w:rsidRPr="001C5ED0" w:rsidRDefault="00C6415D" w:rsidP="00C64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15D" w:rsidRPr="001C5ED0" w:rsidRDefault="00C6415D" w:rsidP="00C64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ED0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</w:p>
    <w:p w:rsidR="00C6415D" w:rsidRPr="001C5ED0" w:rsidRDefault="00C6415D" w:rsidP="00C6415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На территории действуют 1 спортивный зал,1 тренажерный зал, 1 хоккейная коробка в школе, в них работают секции по волейболу, баскетболу, лыжная. 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415D" w:rsidRPr="001C5ED0" w:rsidRDefault="00C6415D" w:rsidP="00C64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ED0">
        <w:rPr>
          <w:rFonts w:ascii="Times New Roman" w:hAnsi="Times New Roman" w:cs="Times New Roman"/>
          <w:b/>
          <w:sz w:val="28"/>
          <w:szCs w:val="28"/>
        </w:rPr>
        <w:t>Взаимодействие органов власти и общественности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b/>
          <w:sz w:val="28"/>
          <w:szCs w:val="28"/>
        </w:rPr>
        <w:tab/>
      </w:r>
      <w:r w:rsidRPr="001C5ED0">
        <w:rPr>
          <w:rFonts w:ascii="Times New Roman" w:hAnsi="Times New Roman" w:cs="Times New Roman"/>
          <w:sz w:val="28"/>
          <w:szCs w:val="28"/>
        </w:rPr>
        <w:t>На территории сельсовета действуют общественные организации: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– женсовет, председателем которой избрана Доценко Светлана Александровна. Женсовет состоит из 7 человек, представителей почти всех организаций, которые находятся в селе Шурыгино. Члены женсовета постоянно принимают участие почти во всех культурно-массовых мероприятиях, проводимых в селе и мероприятиях, которые проводит Союз женщин района   - наши женщины участвовали в мероприятии «Моя судьба в истории России», Селянка 2019 и др.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 - Советом ветеранов руководит Еремина Галина Дмитриевна, под её руководством Совет занимается проблемами пенсионеров, участвует в проводимых для них культурных мероприятиях.</w:t>
      </w: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5D" w:rsidRPr="001C5ED0" w:rsidRDefault="00C6415D" w:rsidP="00C6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ab/>
        <w:t xml:space="preserve">На территории администрации действует общественная комиссия по делам несовершеннолетних. На заседании комиссии рассматриваются вопросы о ненадлежащем воспитании детей, о работе с семьями с детьми </w:t>
      </w:r>
      <w:proofErr w:type="spellStart"/>
      <w:r w:rsidRPr="001C5ED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C5ED0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C6415D" w:rsidRPr="001C5ED0" w:rsidRDefault="00C6415D" w:rsidP="00C6415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Состоят на учете, как социально-неблагополучными семьи - 5 семей (Шурыгино -4 семьи, Виноград – 1 семья). </w:t>
      </w:r>
      <w:r w:rsidRPr="001C5E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1C5ED0">
        <w:rPr>
          <w:rFonts w:ascii="Times New Roman" w:hAnsi="Times New Roman" w:cs="Times New Roman"/>
          <w:b/>
          <w:sz w:val="28"/>
          <w:szCs w:val="28"/>
        </w:rPr>
        <w:t>ЗАДАЧИ  на</w:t>
      </w:r>
      <w:proofErr w:type="gramEnd"/>
      <w:r w:rsidRPr="001C5ED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C5E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ED0">
        <w:rPr>
          <w:rFonts w:ascii="Times New Roman" w:hAnsi="Times New Roman" w:cs="Times New Roman"/>
          <w:sz w:val="28"/>
          <w:szCs w:val="28"/>
        </w:rPr>
        <w:t>Конечно,  не</w:t>
      </w:r>
      <w:proofErr w:type="gramEnd"/>
      <w:r w:rsidRPr="001C5ED0">
        <w:rPr>
          <w:rFonts w:ascii="Times New Roman" w:hAnsi="Times New Roman" w:cs="Times New Roman"/>
          <w:sz w:val="28"/>
          <w:szCs w:val="28"/>
        </w:rPr>
        <w:t xml:space="preserve"> всегда можно решить вопросы местного значения поселений в том объеме, как хотелось бы. Задачи, которые стоят перед </w:t>
      </w:r>
      <w:proofErr w:type="gramStart"/>
      <w:r w:rsidRPr="001C5ED0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1C5ED0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5ED0">
        <w:rPr>
          <w:rFonts w:ascii="Times New Roman" w:hAnsi="Times New Roman" w:cs="Times New Roman"/>
          <w:sz w:val="28"/>
          <w:szCs w:val="28"/>
        </w:rPr>
        <w:t xml:space="preserve">  году, сложные: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C5ED0">
        <w:rPr>
          <w:rFonts w:ascii="Times New Roman" w:hAnsi="Times New Roman" w:cs="Times New Roman"/>
          <w:sz w:val="28"/>
          <w:szCs w:val="28"/>
        </w:rPr>
        <w:t>необходим  текущий</w:t>
      </w:r>
      <w:proofErr w:type="gramEnd"/>
      <w:r w:rsidRPr="001C5ED0">
        <w:rPr>
          <w:rFonts w:ascii="Times New Roman" w:hAnsi="Times New Roman" w:cs="Times New Roman"/>
          <w:sz w:val="28"/>
          <w:szCs w:val="28"/>
        </w:rPr>
        <w:t xml:space="preserve">   ремонт СК;   газификация СК ;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-  уличное освещение населенных пунктов.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E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Заключение.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Задач поставлено много, и нам необходимо их выполнять. Надеюсь, что взаимосвязь администрации поселения и всех жителей населенных пунктов будет еще теснее. Мне хочется, чтобы все живущие здесь понимали, что все зависит от нас самих. 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</w:t>
      </w:r>
      <w:r w:rsidRPr="001C5ED0">
        <w:rPr>
          <w:rFonts w:ascii="Times New Roman" w:hAnsi="Times New Roman" w:cs="Times New Roman"/>
          <w:sz w:val="28"/>
          <w:szCs w:val="28"/>
        </w:rPr>
        <w:lastRenderedPageBreak/>
        <w:t xml:space="preserve">преодолеть трудности. Огромное всем спасибо, надеюсь на совместную работу и поддержку всех жителей. 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В заключении я хочу пожелать Вам всем крепкого здоровья, семейного благополучия, чистого, светлого неба над головой, удачи и счастья детям, внукам и всем простого человеческого </w:t>
      </w:r>
      <w:proofErr w:type="gramStart"/>
      <w:r w:rsidRPr="001C5ED0"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5D" w:rsidRPr="001C5ED0" w:rsidRDefault="00C6415D" w:rsidP="00C6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15D" w:rsidRPr="009F5236" w:rsidRDefault="00C6415D" w:rsidP="00C6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36" w:rsidRPr="009F5236" w:rsidRDefault="009F5236" w:rsidP="009F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5AE" w:rsidRDefault="00A22379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36"/>
    <w:rsid w:val="004F1278"/>
    <w:rsid w:val="009F5236"/>
    <w:rsid w:val="00A22379"/>
    <w:rsid w:val="00C6415D"/>
    <w:rsid w:val="00E02003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3DC0"/>
  <w15:chartTrackingRefBased/>
  <w15:docId w15:val="{D89F8073-86B9-4237-9363-1B094D8E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15D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rsid w:val="00C64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cp:lastPrinted>2020-03-11T04:29:00Z</cp:lastPrinted>
  <dcterms:created xsi:type="dcterms:W3CDTF">2020-03-11T02:03:00Z</dcterms:created>
  <dcterms:modified xsi:type="dcterms:W3CDTF">2020-03-11T04:29:00Z</dcterms:modified>
</cp:coreProperties>
</file>