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EF" w:rsidRDefault="001E6EEF" w:rsidP="001E6EE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ПРОТОКОЛ ЗАСЕДАНИЯ </w:t>
      </w:r>
    </w:p>
    <w:p w:rsidR="001E6EEF" w:rsidRDefault="001E6EEF" w:rsidP="001E6EE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АДМИНИСТРАТИВНОЙ КОМИССИИ 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EEF" w:rsidRDefault="00C84159" w:rsidP="001E6E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4159">
        <w:rPr>
          <w:rFonts w:ascii="Times New Roman" w:hAnsi="Times New Roman" w:cs="Times New Roman"/>
          <w:b/>
          <w:sz w:val="28"/>
          <w:szCs w:val="28"/>
        </w:rPr>
        <w:t>17.04.2023</w:t>
      </w:r>
      <w:r w:rsidR="001E6EEF" w:rsidRPr="00C84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EE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</w:t>
      </w:r>
      <w:r w:rsidR="00637B93">
        <w:rPr>
          <w:rFonts w:ascii="Times New Roman" w:hAnsi="Times New Roman" w:cs="Times New Roman"/>
          <w:b/>
          <w:sz w:val="28"/>
          <w:szCs w:val="28"/>
        </w:rPr>
        <w:t xml:space="preserve">                             № 4</w:t>
      </w:r>
      <w:r w:rsidR="001E6EEF">
        <w:rPr>
          <w:rFonts w:ascii="Times New Roman" w:hAnsi="Times New Roman" w:cs="Times New Roman"/>
          <w:b/>
          <w:sz w:val="28"/>
          <w:szCs w:val="28"/>
        </w:rPr>
        <w:t>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5 человек: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Апанасенко Н.М;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 ДНЯ</w:t>
      </w:r>
    </w:p>
    <w:p w:rsidR="001E6EEF" w:rsidRDefault="001E6EEF" w:rsidP="001E6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ВНИМАНИЕ!!! Особый противопожарный режим!</w:t>
      </w:r>
    </w:p>
    <w:p w:rsidR="001E6EEF" w:rsidRDefault="001E6EEF" w:rsidP="001E6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по санитарной очистке территории.</w:t>
      </w:r>
    </w:p>
    <w:p w:rsidR="001E6EEF" w:rsidRDefault="001E6EEF" w:rsidP="001E6E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</w:t>
      </w:r>
    </w:p>
    <w:p w:rsidR="001E6EEF" w:rsidRDefault="00C84159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EEF">
        <w:rPr>
          <w:rFonts w:ascii="Times New Roman" w:hAnsi="Times New Roman" w:cs="Times New Roman"/>
          <w:sz w:val="28"/>
          <w:szCs w:val="28"/>
        </w:rPr>
        <w:t xml:space="preserve">В соответствии со ст. 3 Закона НСО от 14.05.2005 г. № 294-ОЗ «О противопожарной службе НСО и обеспечении пожарной безопасности в НСО» Правительство НСО», постановлением администрации </w:t>
      </w:r>
      <w:proofErr w:type="spellStart"/>
      <w:r w:rsidR="001E6EE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E6E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15.04.2022 г. № 258 «Об установлении на территории </w:t>
      </w:r>
      <w:proofErr w:type="spellStart"/>
      <w:r w:rsidR="001E6EE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E6EEF">
        <w:rPr>
          <w:rFonts w:ascii="Times New Roman" w:hAnsi="Times New Roman" w:cs="Times New Roman"/>
          <w:sz w:val="28"/>
          <w:szCs w:val="28"/>
        </w:rPr>
        <w:t xml:space="preserve"> района особого противопожарного режима</w:t>
      </w:r>
      <w:proofErr w:type="gramStart"/>
      <w:r w:rsidR="001E6EEF">
        <w:rPr>
          <w:rFonts w:ascii="Times New Roman" w:hAnsi="Times New Roman" w:cs="Times New Roman"/>
          <w:sz w:val="28"/>
          <w:szCs w:val="28"/>
        </w:rPr>
        <w:t>»,  постановили</w:t>
      </w:r>
      <w:proofErr w:type="gramEnd"/>
      <w:r w:rsidR="001E6EEF">
        <w:rPr>
          <w:rFonts w:ascii="Times New Roman" w:hAnsi="Times New Roman" w:cs="Times New Roman"/>
          <w:sz w:val="28"/>
          <w:szCs w:val="28"/>
        </w:rPr>
        <w:t xml:space="preserve"> ввести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24 апреля по 15 мая 2023</w:t>
      </w:r>
      <w:r w:rsidR="001E6EEF"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режим. 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означает, что на любой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этот период ЗАПРЕЩАЕТСЯ: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гражданами лесов, кроме случаев, связанных с использованием лесов на основании заключенных государственных контрактов,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-запрет на использование открытого огня, разведение костров и выжигание сухой растительности, сжигание мусора на территориях поселений,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-запрет сжигания порубочных остатков и горючих материалов на земельных участках в границах полос отвода и охранных зон железных дорог;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-запрет приготовления пищи на открытом огне, в том числе на территориях частных домовладений, садоводческих или огороднических товариществ;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проведения огневых работ и других пожароопасных работ вне постоянных мест их проведения;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от леса и отделение леса противопожарной минерализованной полосой шириной не менее1,4 метра;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патрулирования территории МО;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противопожарной пропаганды и инструктирование населения о соблюдении требований пожарной безопасности.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условий особого противопожарного режима, в соответствии с Кодексом РФ об административных правонарушениях предусмотрена ответственность: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граждан в размере от двух до четырех тысяч рублей;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должностных лиц – от пятнадцати до тридцати тысяч рублей;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юридических лиц – от двухсот до четырехсот тысяч рублей.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 Усилить работу административной комиссии: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разжигание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возможности привлекать население к тушению пожаров;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-регулярно информировать население о соблюдении мер пожарной безопасности в условиях особого п/пожарного режима (вручение памяток).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своевременного наведения санитарного порядка на улицах после зимнего периода</w:t>
      </w:r>
      <w:r w:rsidR="00C84159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администрации </w:t>
      </w:r>
      <w:proofErr w:type="spellStart"/>
      <w:r w:rsidR="00C8415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C84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21.03.2023 № 208 «О благоустройстве после зимнего периода и обеспечения мер пожарной безопасности на территории населенных пунктов </w:t>
      </w:r>
      <w:proofErr w:type="spellStart"/>
      <w:r w:rsidR="00C8415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C84159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C8415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84159">
        <w:rPr>
          <w:rFonts w:ascii="Times New Roman" w:hAnsi="Times New Roman" w:cs="Times New Roman"/>
          <w:sz w:val="28"/>
          <w:szCs w:val="28"/>
        </w:rPr>
        <w:t xml:space="preserve"> а 2023 году», объявить в период с 24 апреля по 24 мая 2023</w:t>
      </w:r>
      <w:r>
        <w:rPr>
          <w:rFonts w:ascii="Times New Roman" w:hAnsi="Times New Roman" w:cs="Times New Roman"/>
          <w:sz w:val="28"/>
          <w:szCs w:val="28"/>
        </w:rPr>
        <w:t xml:space="preserve"> г. месячник весенней санитарной очистки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E6EEF" w:rsidRDefault="00C84159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E6EE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1E6EEF">
        <w:rPr>
          <w:rFonts w:ascii="Times New Roman" w:hAnsi="Times New Roman" w:cs="Times New Roman"/>
          <w:sz w:val="28"/>
          <w:szCs w:val="28"/>
        </w:rPr>
        <w:t xml:space="preserve">Организовать работу и установить постоянный контроль за выполнением мероприятий по санитарной очистке территории </w:t>
      </w:r>
      <w:proofErr w:type="spellStart"/>
      <w:r w:rsidR="001E6EEF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1E6EE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Start"/>
      <w:r w:rsidR="001E6EEF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="001E6EEF">
        <w:rPr>
          <w:rFonts w:ascii="Times New Roman" w:hAnsi="Times New Roman" w:cs="Times New Roman"/>
          <w:sz w:val="28"/>
          <w:szCs w:val="28"/>
        </w:rPr>
        <w:t xml:space="preserve"> работу административной комиссии. Провести мероприятия, направленные на профилактику административных правонарушений (информирование граждан, путем издания листовок, буклетов, брошюр т.п., проведение лекций, бесед, выступлений членов административной комиссии).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1E6EEF" w:rsidRDefault="001E6EEF" w:rsidP="001E6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E6EEF" w:rsidRDefault="001E6EEF" w:rsidP="001E6EEF"/>
    <w:p w:rsidR="006355AE" w:rsidRDefault="00C84159" w:rsidP="001E6EEF">
      <w:pPr>
        <w:pStyle w:val="a3"/>
      </w:pPr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2CA"/>
    <w:multiLevelType w:val="hybridMultilevel"/>
    <w:tmpl w:val="91F6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E04"/>
    <w:multiLevelType w:val="hybridMultilevel"/>
    <w:tmpl w:val="673CC4CC"/>
    <w:lvl w:ilvl="0" w:tplc="14CE84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7302"/>
    <w:multiLevelType w:val="hybridMultilevel"/>
    <w:tmpl w:val="0DAA8668"/>
    <w:lvl w:ilvl="0" w:tplc="D0EC6BF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EF"/>
    <w:rsid w:val="001E6EEF"/>
    <w:rsid w:val="004F1278"/>
    <w:rsid w:val="00637B93"/>
    <w:rsid w:val="00C84159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E914"/>
  <w15:chartTrackingRefBased/>
  <w15:docId w15:val="{148D8314-7AC0-4DAA-A21C-52CA52EF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EF"/>
    <w:pPr>
      <w:spacing w:after="0" w:line="240" w:lineRule="auto"/>
    </w:pPr>
  </w:style>
  <w:style w:type="paragraph" w:customStyle="1" w:styleId="ConsPlusNonformat">
    <w:name w:val="ConsPlusNonformat"/>
    <w:rsid w:val="001E6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2023-04-17T05:15:00Z</cp:lastPrinted>
  <dcterms:created xsi:type="dcterms:W3CDTF">2023-03-21T01:58:00Z</dcterms:created>
  <dcterms:modified xsi:type="dcterms:W3CDTF">2023-04-17T05:17:00Z</dcterms:modified>
</cp:coreProperties>
</file>