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C7" w:rsidRDefault="001153C7" w:rsidP="001153C7">
      <w:pPr>
        <w:jc w:val="center"/>
        <w:rPr>
          <w:rFonts w:ascii="Times New Roman" w:hAnsi="Times New Roman" w:cs="Times New Roman"/>
          <w:b/>
          <w:sz w:val="28"/>
          <w:szCs w:val="28"/>
        </w:rPr>
      </w:pPr>
      <w:r>
        <w:rPr>
          <w:rFonts w:ascii="Times New Roman" w:hAnsi="Times New Roman" w:cs="Times New Roman"/>
          <w:b/>
          <w:sz w:val="28"/>
          <w:szCs w:val="28"/>
        </w:rPr>
        <w:t>ОТЧЕТ</w:t>
      </w:r>
    </w:p>
    <w:p w:rsidR="001153C7" w:rsidRDefault="001153C7" w:rsidP="001153C7">
      <w:pPr>
        <w:jc w:val="center"/>
        <w:rPr>
          <w:rFonts w:ascii="Times New Roman" w:hAnsi="Times New Roman" w:cs="Times New Roman"/>
          <w:sz w:val="28"/>
          <w:szCs w:val="28"/>
        </w:rPr>
      </w:pPr>
      <w:r>
        <w:rPr>
          <w:rFonts w:ascii="Times New Roman" w:hAnsi="Times New Roman" w:cs="Times New Roman"/>
          <w:sz w:val="28"/>
          <w:szCs w:val="28"/>
        </w:rPr>
        <w:t>главы Шурыгинского сельсовета о проделанной работе за 2019 год и задачах на 2020 год.</w:t>
      </w:r>
    </w:p>
    <w:p w:rsidR="001153C7" w:rsidRDefault="001153C7" w:rsidP="001153C7">
      <w:pPr>
        <w:jc w:val="center"/>
        <w:rPr>
          <w:rFonts w:ascii="Times New Roman" w:hAnsi="Times New Roman" w:cs="Times New Roman"/>
          <w:b/>
          <w:sz w:val="28"/>
          <w:szCs w:val="28"/>
        </w:rPr>
      </w:pPr>
      <w:r>
        <w:rPr>
          <w:rFonts w:ascii="Times New Roman" w:hAnsi="Times New Roman" w:cs="Times New Roman"/>
          <w:b/>
          <w:sz w:val="28"/>
          <w:szCs w:val="28"/>
        </w:rPr>
        <w:t>Уважаемые депутаты, жители села и наши гости!</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Главными задачами в работе администрации поселения в 2019 году остается исполнение полномочий в соответствии с 131-ФЗ «Об общих принципах организации местного самоуправления в РФ», Уставом поселения и другими Федеральными и Областными правовыми актами. Это прежде всего исполнение бюджета поселения, обеспечение бесперебойной работы учреждений культуры, благоустройство территории населенных пунктов, обеспечение жизнедеятельности поселения; выявление проблем и вопросов поселения и определяем наши перспективы развития на год наступающий. Сейчас я Вам кратко сообщу, что сделано за этот период, о наших задачах, проблемах и перспективах.</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 xml:space="preserve">  В соответствии с Уставом Шурыгинского сельсовета, глава администрации поселения подконтролен и подотчетен непосредственно населению. В состав Шурыгинского сельсовета входят 2 населенных пункта с.Шурыгино и п.Виноград в которых проживает 1319 человек.      Трудоспособного населения 691, (работающих на 01.01- 322)  пенсионеров 340, детей школьного возраста-132, детей дошкольного возраста –100, молодежь в возрасте от 16 до 29 - 257, умерло-19 человека, родилось   -4. В итоге демографическая ситуация на территории сельского поселения характеризуется увеличением смертности и уменьшением рождаемости.</w:t>
      </w:r>
    </w:p>
    <w:p w:rsidR="001153C7" w:rsidRDefault="001153C7" w:rsidP="001153C7">
      <w:pPr>
        <w:rPr>
          <w:rFonts w:ascii="Times New Roman" w:hAnsi="Times New Roman" w:cs="Times New Roman"/>
          <w:sz w:val="28"/>
          <w:szCs w:val="28"/>
        </w:rPr>
      </w:pPr>
      <w:r>
        <w:rPr>
          <w:rFonts w:ascii="Times New Roman" w:hAnsi="Times New Roman" w:cs="Times New Roman"/>
          <w:b/>
          <w:sz w:val="28"/>
          <w:szCs w:val="28"/>
        </w:rPr>
        <w:t>Подсобное хозяйство</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Жители СП в своих личных хозяйствах содержат скот, т.е. имеется 190 КРС из них 82 коров, 210свиней, 650 голов птицы, 343 пчелосемей. С каждым годом поголовье скота и птицы уменьшается в связи с дорогими кормами и рядом других проблем.</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На территории поселения работает сельский клуб, библиотека, 8 магазинов повседневного спроса, почта, сбербанк.</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администрации Шурыгинского сельсовета состоит граждан запаса – 229 человек и 26 чел. допризывников и призывников. 2 офицера.  Воинский учет </w:t>
      </w:r>
      <w:r>
        <w:rPr>
          <w:rFonts w:ascii="Times New Roman" w:hAnsi="Times New Roman" w:cs="Times New Roman"/>
          <w:sz w:val="28"/>
          <w:szCs w:val="28"/>
        </w:rPr>
        <w:lastRenderedPageBreak/>
        <w:t>граждан запаса и граждан, подлежащих призыву на военную службу, осуществляется специалистом администрации.</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 xml:space="preserve">   За период 2019 года поступило   17</w:t>
      </w:r>
      <w:r>
        <w:rPr>
          <w:rFonts w:ascii="Times New Roman" w:hAnsi="Times New Roman" w:cs="Times New Roman"/>
          <w:color w:val="FF0000"/>
          <w:sz w:val="28"/>
          <w:szCs w:val="28"/>
        </w:rPr>
        <w:t xml:space="preserve"> </w:t>
      </w:r>
      <w:r>
        <w:rPr>
          <w:rFonts w:ascii="Times New Roman" w:hAnsi="Times New Roman" w:cs="Times New Roman"/>
          <w:sz w:val="28"/>
          <w:szCs w:val="28"/>
        </w:rPr>
        <w:t>обращений граждан, кроме того выдано справок, выписок 634. Текущие вопросы решаются администрацией по мере их поступления, исходя из возможностей администрации.</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Администрация помогает оформлять документы льготникам в отдел соцзащиты. Вопросы у населения возникают разные- газоснабжение, уличное освещение, водоснабжение, ремонт дорог и т.д. На все вопросы администрация старается дать ответ или выполнить наказы населения.</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 xml:space="preserve">   В рамках реализации Федерального закона от 27.07.2010 №210-ФЗ «Об организации предоставления государственных и муниципальных услуг» проведена работа по разработке и внедрению административных регламентов по оказанию муниципальных услуг в сельском поселении. Разработаны и утверждены: административный регламент предоставления муниципальной услуги «Выдача справок, выписок из похозяйственных книг», административный регламент предоставления муниципальной услуги «Организация рассмотрения обращений граждан и личного приема граждан»</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 xml:space="preserve">  Администрацией поселения ведется работа по актуализации базы данных земельных участков. В 2019 году администрация поселения с выездом на место согласовывала границы земельных участков физических лиц, примыкающие к землям общего пользования.   </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Велась работа по выявлению наследников, не вступивших в права наследования на недвижимое имущество наследодатели которых умерли.</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 xml:space="preserve">   В целях учета личных подсобных хозяйств на территории сельсовета ведутся 14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Имеется программа «Похозяйственная книга», которая позволяет все данные, которые заложены на бумажных носителях, вести в электронном виде, но похозяйственные книги в электронном виде требуют обновления, программа для обновления похозяйственных книг закуплена.</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 xml:space="preserve"> Во исполнение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 размещена информация о принятых в поселении муниципальных целевых программах, нормативно-правовых </w:t>
      </w:r>
      <w:r>
        <w:rPr>
          <w:rFonts w:ascii="Times New Roman" w:hAnsi="Times New Roman" w:cs="Times New Roman"/>
          <w:sz w:val="28"/>
          <w:szCs w:val="28"/>
        </w:rPr>
        <w:lastRenderedPageBreak/>
        <w:t xml:space="preserve">актов, утверждаемых главой Шурыгинского сельсовета, Советом Депутатов, на официальном сайте администрации Шурыгинского сельсовета проводится регулярное информирование населения об актуальных событиях в поселении.   </w:t>
      </w:r>
    </w:p>
    <w:p w:rsidR="001153C7" w:rsidRDefault="001153C7" w:rsidP="001153C7">
      <w:pPr>
        <w:rPr>
          <w:rFonts w:ascii="Times New Roman" w:hAnsi="Times New Roman" w:cs="Times New Roman"/>
          <w:sz w:val="28"/>
          <w:szCs w:val="28"/>
        </w:rPr>
      </w:pPr>
      <w:r>
        <w:rPr>
          <w:rFonts w:ascii="Times New Roman" w:hAnsi="Times New Roman" w:cs="Times New Roman"/>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1153C7" w:rsidRDefault="001153C7" w:rsidP="001153C7">
      <w:pPr>
        <w:shd w:val="clear" w:color="auto" w:fill="FFFFFF"/>
        <w:ind w:left="1368"/>
        <w:rPr>
          <w:rFonts w:ascii="Times New Roman" w:hAnsi="Times New Roman" w:cs="Times New Roman"/>
          <w:sz w:val="28"/>
          <w:szCs w:val="28"/>
        </w:rPr>
      </w:pPr>
      <w:r>
        <w:rPr>
          <w:rFonts w:ascii="Times New Roman" w:hAnsi="Times New Roman" w:cs="Times New Roman"/>
          <w:b/>
          <w:bCs/>
          <w:spacing w:val="-11"/>
          <w:sz w:val="28"/>
          <w:szCs w:val="28"/>
        </w:rPr>
        <w:t>Исполнение доходной части бюджета в разрезе налогов,</w:t>
      </w:r>
    </w:p>
    <w:p w:rsidR="001153C7" w:rsidRDefault="001153C7" w:rsidP="001153C7">
      <w:pPr>
        <w:spacing w:after="293" w:line="1" w:lineRule="exact"/>
        <w:rPr>
          <w:rFonts w:ascii="Times New Roman" w:hAnsi="Times New Roman" w:cs="Times New Roman"/>
          <w:sz w:val="28"/>
          <w:szCs w:val="28"/>
        </w:rPr>
      </w:pPr>
    </w:p>
    <w:tbl>
      <w:tblPr>
        <w:tblW w:w="10065" w:type="dxa"/>
        <w:tblInd w:w="40" w:type="dxa"/>
        <w:tblLayout w:type="fixed"/>
        <w:tblCellMar>
          <w:left w:w="40" w:type="dxa"/>
          <w:right w:w="40" w:type="dxa"/>
        </w:tblCellMar>
        <w:tblLook w:val="04A0" w:firstRow="1" w:lastRow="0" w:firstColumn="1" w:lastColumn="0" w:noHBand="0" w:noVBand="1"/>
      </w:tblPr>
      <w:tblGrid>
        <w:gridCol w:w="5103"/>
        <w:gridCol w:w="2552"/>
        <w:gridCol w:w="2410"/>
      </w:tblGrid>
      <w:tr w:rsidR="001153C7" w:rsidTr="001153C7">
        <w:trPr>
          <w:trHeight w:hRule="exact" w:val="682"/>
        </w:trPr>
        <w:tc>
          <w:tcPr>
            <w:tcW w:w="5103" w:type="dxa"/>
            <w:tcBorders>
              <w:top w:val="single" w:sz="6" w:space="0" w:color="auto"/>
              <w:left w:val="single" w:sz="6" w:space="0" w:color="auto"/>
              <w:bottom w:val="nil"/>
              <w:right w:val="single" w:sz="6" w:space="0" w:color="auto"/>
            </w:tcBorders>
            <w:shd w:val="clear" w:color="auto" w:fill="FFFFFF"/>
          </w:tcPr>
          <w:p w:rsidR="001153C7" w:rsidRDefault="001153C7">
            <w:pPr>
              <w:shd w:val="clear" w:color="auto" w:fill="FFFFFF"/>
              <w:rPr>
                <w:rFonts w:ascii="Times New Roman" w:hAnsi="Times New Roman" w:cs="Times New Roman"/>
                <w:sz w:val="28"/>
                <w:szCs w:val="28"/>
              </w:rPr>
            </w:pPr>
          </w:p>
        </w:tc>
        <w:tc>
          <w:tcPr>
            <w:tcW w:w="496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22" w:lineRule="exact"/>
              <w:ind w:right="485"/>
              <w:rPr>
                <w:rFonts w:ascii="Times New Roman" w:hAnsi="Times New Roman" w:cs="Times New Roman"/>
                <w:sz w:val="28"/>
                <w:szCs w:val="28"/>
              </w:rPr>
            </w:pPr>
            <w:r>
              <w:rPr>
                <w:rFonts w:ascii="Times New Roman" w:hAnsi="Times New Roman" w:cs="Times New Roman"/>
                <w:spacing w:val="-3"/>
                <w:sz w:val="28"/>
                <w:szCs w:val="28"/>
              </w:rPr>
              <w:t xml:space="preserve">Плановое назначение </w:t>
            </w:r>
            <w:r>
              <w:rPr>
                <w:rFonts w:ascii="Times New Roman" w:hAnsi="Times New Roman" w:cs="Times New Roman"/>
                <w:sz w:val="28"/>
                <w:szCs w:val="28"/>
              </w:rPr>
              <w:t>в тыс. руб.</w:t>
            </w:r>
          </w:p>
        </w:tc>
      </w:tr>
      <w:tr w:rsidR="001153C7" w:rsidTr="001153C7">
        <w:trPr>
          <w:trHeight w:hRule="exact" w:val="662"/>
        </w:trPr>
        <w:tc>
          <w:tcPr>
            <w:tcW w:w="5103" w:type="dxa"/>
            <w:tcBorders>
              <w:top w:val="nil"/>
              <w:left w:val="single" w:sz="6" w:space="0" w:color="auto"/>
              <w:bottom w:val="single" w:sz="6" w:space="0" w:color="auto"/>
              <w:right w:val="single" w:sz="6" w:space="0" w:color="auto"/>
            </w:tcBorders>
            <w:shd w:val="clear" w:color="auto" w:fill="FFFFFF"/>
          </w:tcPr>
          <w:p w:rsidR="001153C7" w:rsidRDefault="001153C7">
            <w:pPr>
              <w:rPr>
                <w:rFonts w:ascii="Times New Roman" w:hAnsi="Times New Roman" w:cs="Times New Roman"/>
                <w:sz w:val="28"/>
                <w:szCs w:val="28"/>
              </w:rPr>
            </w:pPr>
          </w:p>
          <w:p w:rsidR="001153C7" w:rsidRDefault="001153C7">
            <w:pPr>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rPr>
                <w:rFonts w:ascii="Times New Roman" w:hAnsi="Times New Roman" w:cs="Times New Roman"/>
                <w:sz w:val="28"/>
                <w:szCs w:val="28"/>
              </w:rPr>
            </w:pPr>
            <w:r>
              <w:rPr>
                <w:rFonts w:ascii="Times New Roman" w:hAnsi="Times New Roman" w:cs="Times New Roman"/>
                <w:sz w:val="28"/>
                <w:szCs w:val="28"/>
              </w:rPr>
              <w:t>План  2019</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22" w:lineRule="exact"/>
              <w:rPr>
                <w:rFonts w:ascii="Times New Roman" w:hAnsi="Times New Roman" w:cs="Times New Roman"/>
                <w:sz w:val="28"/>
                <w:szCs w:val="28"/>
              </w:rPr>
            </w:pPr>
            <w:r>
              <w:rPr>
                <w:rFonts w:ascii="Times New Roman" w:hAnsi="Times New Roman" w:cs="Times New Roman"/>
                <w:spacing w:val="-1"/>
                <w:sz w:val="28"/>
                <w:szCs w:val="28"/>
              </w:rPr>
              <w:t>Факт  2019</w:t>
            </w:r>
          </w:p>
        </w:tc>
      </w:tr>
      <w:tr w:rsidR="001153C7" w:rsidTr="001153C7">
        <w:trPr>
          <w:trHeight w:hRule="exact" w:val="336"/>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5"/>
              <w:rPr>
                <w:rFonts w:ascii="Times New Roman" w:hAnsi="Times New Roman" w:cs="Times New Roman"/>
                <w:sz w:val="28"/>
                <w:szCs w:val="28"/>
              </w:rPr>
            </w:pPr>
            <w:r>
              <w:rPr>
                <w:rFonts w:ascii="Times New Roman" w:hAnsi="Times New Roman" w:cs="Times New Roman"/>
                <w:spacing w:val="-2"/>
                <w:sz w:val="28"/>
                <w:szCs w:val="28"/>
              </w:rPr>
              <w:t>Доходная часть бюджета</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5"/>
              <w:rPr>
                <w:rFonts w:ascii="Times New Roman" w:hAnsi="Times New Roman" w:cs="Times New Roman"/>
                <w:sz w:val="28"/>
                <w:szCs w:val="28"/>
              </w:rPr>
            </w:pPr>
            <w:r>
              <w:rPr>
                <w:rFonts w:ascii="Times New Roman" w:hAnsi="Times New Roman" w:cs="Times New Roman"/>
                <w:sz w:val="28"/>
                <w:szCs w:val="28"/>
              </w:rPr>
              <w:t xml:space="preserve">13391,7    </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rPr>
                <w:rFonts w:ascii="Times New Roman" w:hAnsi="Times New Roman" w:cs="Times New Roman"/>
                <w:sz w:val="28"/>
                <w:szCs w:val="28"/>
              </w:rPr>
            </w:pPr>
            <w:r>
              <w:rPr>
                <w:rFonts w:ascii="Times New Roman" w:hAnsi="Times New Roman" w:cs="Times New Roman"/>
                <w:sz w:val="28"/>
                <w:szCs w:val="28"/>
              </w:rPr>
              <w:t>13620,9</w:t>
            </w:r>
          </w:p>
        </w:tc>
      </w:tr>
      <w:tr w:rsidR="001153C7" w:rsidTr="001153C7">
        <w:trPr>
          <w:trHeight w:hRule="exact" w:val="336"/>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5"/>
              <w:rPr>
                <w:rFonts w:ascii="Times New Roman" w:hAnsi="Times New Roman" w:cs="Times New Roman"/>
                <w:sz w:val="28"/>
                <w:szCs w:val="28"/>
              </w:rPr>
            </w:pPr>
            <w:r>
              <w:rPr>
                <w:rFonts w:ascii="Times New Roman" w:hAnsi="Times New Roman" w:cs="Times New Roman"/>
                <w:sz w:val="28"/>
                <w:szCs w:val="28"/>
              </w:rPr>
              <w:t>Собственные доходы</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14"/>
              <w:rPr>
                <w:rFonts w:ascii="Times New Roman" w:hAnsi="Times New Roman" w:cs="Times New Roman"/>
                <w:sz w:val="28"/>
                <w:szCs w:val="28"/>
              </w:rPr>
            </w:pPr>
            <w:r>
              <w:rPr>
                <w:rFonts w:ascii="Times New Roman" w:hAnsi="Times New Roman" w:cs="Times New Roman"/>
                <w:sz w:val="28"/>
                <w:szCs w:val="28"/>
              </w:rPr>
              <w:t>1633,5</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rPr>
                <w:rFonts w:ascii="Times New Roman" w:hAnsi="Times New Roman" w:cs="Times New Roman"/>
                <w:sz w:val="28"/>
                <w:szCs w:val="28"/>
              </w:rPr>
            </w:pPr>
            <w:r>
              <w:rPr>
                <w:rFonts w:ascii="Times New Roman" w:hAnsi="Times New Roman" w:cs="Times New Roman"/>
                <w:sz w:val="28"/>
                <w:szCs w:val="28"/>
              </w:rPr>
              <w:t>1861,8</w:t>
            </w:r>
          </w:p>
        </w:tc>
      </w:tr>
      <w:tr w:rsidR="001153C7" w:rsidTr="001153C7">
        <w:trPr>
          <w:trHeight w:hRule="exact" w:val="1798"/>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22" w:lineRule="exact"/>
              <w:ind w:left="5" w:right="557"/>
              <w:rPr>
                <w:rFonts w:ascii="Times New Roman" w:hAnsi="Times New Roman" w:cs="Times New Roman"/>
                <w:spacing w:val="-2"/>
                <w:sz w:val="28"/>
                <w:szCs w:val="28"/>
              </w:rPr>
            </w:pPr>
            <w:r>
              <w:rPr>
                <w:rFonts w:ascii="Times New Roman" w:hAnsi="Times New Roman" w:cs="Times New Roman"/>
                <w:spacing w:val="-2"/>
                <w:sz w:val="28"/>
                <w:szCs w:val="28"/>
              </w:rPr>
              <w:t>-налог на доходы физ. лиц</w:t>
            </w:r>
          </w:p>
          <w:p w:rsidR="001153C7" w:rsidRDefault="001153C7">
            <w:pPr>
              <w:shd w:val="clear" w:color="auto" w:fill="FFFFFF"/>
              <w:spacing w:line="322" w:lineRule="exact"/>
              <w:ind w:left="5" w:right="557"/>
              <w:rPr>
                <w:rFonts w:ascii="Times New Roman" w:hAnsi="Times New Roman" w:cs="Times New Roman"/>
                <w:sz w:val="28"/>
                <w:szCs w:val="28"/>
              </w:rPr>
            </w:pPr>
            <w:r>
              <w:rPr>
                <w:rFonts w:ascii="Times New Roman" w:hAnsi="Times New Roman" w:cs="Times New Roman"/>
                <w:spacing w:val="-2"/>
                <w:sz w:val="28"/>
                <w:szCs w:val="28"/>
              </w:rPr>
              <w:t xml:space="preserve"> </w:t>
            </w:r>
            <w:r>
              <w:rPr>
                <w:rFonts w:ascii="Times New Roman" w:hAnsi="Times New Roman" w:cs="Times New Roman"/>
                <w:sz w:val="28"/>
                <w:szCs w:val="28"/>
              </w:rPr>
              <w:t>-земельный налог</w:t>
            </w:r>
          </w:p>
          <w:p w:rsidR="001153C7" w:rsidRDefault="001153C7">
            <w:pPr>
              <w:shd w:val="clear" w:color="auto" w:fill="FFFFFF"/>
              <w:spacing w:line="322" w:lineRule="exact"/>
              <w:ind w:left="5" w:right="557"/>
              <w:rPr>
                <w:rFonts w:ascii="Times New Roman" w:hAnsi="Times New Roman" w:cs="Times New Roman"/>
                <w:sz w:val="28"/>
                <w:szCs w:val="28"/>
              </w:rPr>
            </w:pPr>
            <w:r>
              <w:rPr>
                <w:rFonts w:ascii="Times New Roman" w:hAnsi="Times New Roman" w:cs="Times New Roman"/>
                <w:sz w:val="28"/>
                <w:szCs w:val="28"/>
              </w:rPr>
              <w:t xml:space="preserve"> -налог на имущество </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22" w:lineRule="exact"/>
              <w:ind w:right="710"/>
              <w:rPr>
                <w:rFonts w:ascii="Times New Roman" w:hAnsi="Times New Roman" w:cs="Times New Roman"/>
                <w:sz w:val="28"/>
                <w:szCs w:val="28"/>
              </w:rPr>
            </w:pPr>
            <w:r>
              <w:rPr>
                <w:rFonts w:ascii="Times New Roman" w:hAnsi="Times New Roman" w:cs="Times New Roman"/>
                <w:sz w:val="28"/>
                <w:szCs w:val="28"/>
              </w:rPr>
              <w:t>400</w:t>
            </w:r>
          </w:p>
          <w:p w:rsidR="001153C7" w:rsidRDefault="001153C7">
            <w:pPr>
              <w:shd w:val="clear" w:color="auto" w:fill="FFFFFF"/>
              <w:spacing w:line="322" w:lineRule="exact"/>
              <w:ind w:right="710"/>
              <w:rPr>
                <w:rFonts w:ascii="Times New Roman" w:hAnsi="Times New Roman" w:cs="Times New Roman"/>
                <w:sz w:val="28"/>
                <w:szCs w:val="28"/>
              </w:rPr>
            </w:pPr>
            <w:r>
              <w:rPr>
                <w:rFonts w:ascii="Times New Roman" w:hAnsi="Times New Roman" w:cs="Times New Roman"/>
                <w:sz w:val="28"/>
                <w:szCs w:val="28"/>
              </w:rPr>
              <w:t>330,5</w:t>
            </w:r>
          </w:p>
          <w:p w:rsidR="001153C7" w:rsidRDefault="001153C7">
            <w:pPr>
              <w:shd w:val="clear" w:color="auto" w:fill="FFFFFF"/>
              <w:spacing w:line="322" w:lineRule="exact"/>
              <w:ind w:right="710"/>
              <w:rPr>
                <w:rFonts w:ascii="Times New Roman" w:hAnsi="Times New Roman" w:cs="Times New Roman"/>
                <w:sz w:val="28"/>
                <w:szCs w:val="28"/>
              </w:rPr>
            </w:pPr>
            <w:r>
              <w:rPr>
                <w:rFonts w:ascii="Times New Roman" w:hAnsi="Times New Roman" w:cs="Times New Roman"/>
                <w:sz w:val="28"/>
                <w:szCs w:val="28"/>
              </w:rPr>
              <w:t>103,3</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22" w:lineRule="exact"/>
              <w:ind w:right="1013" w:firstLine="5"/>
              <w:rPr>
                <w:rFonts w:ascii="Times New Roman" w:hAnsi="Times New Roman" w:cs="Times New Roman"/>
                <w:sz w:val="28"/>
                <w:szCs w:val="28"/>
              </w:rPr>
            </w:pPr>
            <w:r>
              <w:rPr>
                <w:rFonts w:ascii="Times New Roman" w:hAnsi="Times New Roman" w:cs="Times New Roman"/>
                <w:sz w:val="28"/>
                <w:szCs w:val="28"/>
              </w:rPr>
              <w:t>470,8</w:t>
            </w:r>
          </w:p>
          <w:p w:rsidR="001153C7" w:rsidRDefault="001153C7">
            <w:pPr>
              <w:shd w:val="clear" w:color="auto" w:fill="FFFFFF"/>
              <w:spacing w:line="322" w:lineRule="exact"/>
              <w:ind w:right="1013" w:firstLine="5"/>
              <w:rPr>
                <w:rFonts w:ascii="Times New Roman" w:hAnsi="Times New Roman" w:cs="Times New Roman"/>
                <w:sz w:val="28"/>
                <w:szCs w:val="28"/>
              </w:rPr>
            </w:pPr>
            <w:r>
              <w:rPr>
                <w:rFonts w:ascii="Times New Roman" w:hAnsi="Times New Roman" w:cs="Times New Roman"/>
                <w:sz w:val="28"/>
                <w:szCs w:val="28"/>
              </w:rPr>
              <w:t>398,4</w:t>
            </w:r>
          </w:p>
          <w:p w:rsidR="001153C7" w:rsidRDefault="001153C7">
            <w:pPr>
              <w:shd w:val="clear" w:color="auto" w:fill="FFFFFF"/>
              <w:spacing w:line="322" w:lineRule="exact"/>
              <w:ind w:right="1013" w:firstLine="5"/>
              <w:rPr>
                <w:rFonts w:ascii="Times New Roman" w:hAnsi="Times New Roman" w:cs="Times New Roman"/>
                <w:sz w:val="28"/>
                <w:szCs w:val="28"/>
              </w:rPr>
            </w:pPr>
            <w:r>
              <w:rPr>
                <w:rFonts w:ascii="Times New Roman" w:hAnsi="Times New Roman" w:cs="Times New Roman"/>
                <w:sz w:val="28"/>
                <w:szCs w:val="28"/>
              </w:rPr>
              <w:t>129,1</w:t>
            </w:r>
          </w:p>
        </w:tc>
      </w:tr>
      <w:tr w:rsidR="001153C7" w:rsidTr="001153C7">
        <w:trPr>
          <w:trHeight w:hRule="exact" w:val="989"/>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22" w:lineRule="exact"/>
              <w:ind w:left="5"/>
              <w:rPr>
                <w:rFonts w:ascii="Times New Roman" w:hAnsi="Times New Roman" w:cs="Times New Roman"/>
                <w:sz w:val="28"/>
                <w:szCs w:val="28"/>
              </w:rPr>
            </w:pPr>
            <w:r>
              <w:rPr>
                <w:rFonts w:ascii="Times New Roman" w:hAnsi="Times New Roman" w:cs="Times New Roman"/>
                <w:sz w:val="28"/>
                <w:szCs w:val="28"/>
              </w:rPr>
              <w:t>Доходы                                  от</w:t>
            </w:r>
          </w:p>
          <w:p w:rsidR="001153C7" w:rsidRDefault="001153C7">
            <w:pPr>
              <w:shd w:val="clear" w:color="auto" w:fill="FFFFFF"/>
              <w:spacing w:line="322" w:lineRule="exact"/>
              <w:ind w:left="5"/>
              <w:rPr>
                <w:rFonts w:ascii="Times New Roman" w:hAnsi="Times New Roman" w:cs="Times New Roman"/>
                <w:sz w:val="28"/>
                <w:szCs w:val="28"/>
              </w:rPr>
            </w:pPr>
            <w:r>
              <w:rPr>
                <w:rFonts w:ascii="Times New Roman" w:hAnsi="Times New Roman" w:cs="Times New Roman"/>
                <w:sz w:val="28"/>
                <w:szCs w:val="28"/>
              </w:rPr>
              <w:t>предпринимательской</w:t>
            </w:r>
          </w:p>
          <w:p w:rsidR="001153C7" w:rsidRDefault="001153C7">
            <w:pPr>
              <w:shd w:val="clear" w:color="auto" w:fill="FFFFFF"/>
              <w:spacing w:line="322" w:lineRule="exact"/>
              <w:ind w:left="5"/>
              <w:rPr>
                <w:rFonts w:ascii="Times New Roman" w:hAnsi="Times New Roman" w:cs="Times New Roman"/>
                <w:sz w:val="28"/>
                <w:szCs w:val="28"/>
              </w:rPr>
            </w:pPr>
            <w:r>
              <w:rPr>
                <w:rFonts w:ascii="Times New Roman" w:hAnsi="Times New Roman" w:cs="Times New Roman"/>
                <w:sz w:val="28"/>
                <w:szCs w:val="28"/>
              </w:rPr>
              <w:t>деятельности</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5"/>
              <w:rPr>
                <w:rFonts w:ascii="Times New Roman" w:hAnsi="Times New Roman" w:cs="Times New Roman"/>
                <w:sz w:val="28"/>
                <w:szCs w:val="28"/>
              </w:rPr>
            </w:pPr>
            <w:r>
              <w:rPr>
                <w:rFonts w:ascii="Times New Roman" w:hAnsi="Times New Roman" w:cs="Times New Roman"/>
                <w:sz w:val="28"/>
                <w:szCs w:val="28"/>
              </w:rPr>
              <w:t>81,3</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rPr>
                <w:rFonts w:ascii="Times New Roman" w:hAnsi="Times New Roman" w:cs="Times New Roman"/>
                <w:sz w:val="28"/>
                <w:szCs w:val="28"/>
              </w:rPr>
            </w:pPr>
            <w:r>
              <w:rPr>
                <w:rFonts w:ascii="Times New Roman" w:hAnsi="Times New Roman" w:cs="Times New Roman"/>
                <w:sz w:val="28"/>
                <w:szCs w:val="28"/>
              </w:rPr>
              <w:t>104,6</w:t>
            </w:r>
          </w:p>
        </w:tc>
      </w:tr>
      <w:tr w:rsidR="001153C7" w:rsidTr="001153C7">
        <w:trPr>
          <w:trHeight w:hRule="exact" w:val="341"/>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10"/>
              <w:rPr>
                <w:rFonts w:ascii="Times New Roman" w:hAnsi="Times New Roman" w:cs="Times New Roman"/>
                <w:sz w:val="28"/>
                <w:szCs w:val="28"/>
              </w:rPr>
            </w:pPr>
            <w:r>
              <w:rPr>
                <w:rFonts w:ascii="Times New Roman" w:hAnsi="Times New Roman" w:cs="Times New Roman"/>
                <w:sz w:val="28"/>
                <w:szCs w:val="28"/>
              </w:rPr>
              <w:t>дотация</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rPr>
                <w:rFonts w:ascii="Times New Roman" w:hAnsi="Times New Roman" w:cs="Times New Roman"/>
                <w:sz w:val="28"/>
                <w:szCs w:val="28"/>
              </w:rPr>
            </w:pPr>
            <w:r>
              <w:rPr>
                <w:rFonts w:ascii="Times New Roman" w:hAnsi="Times New Roman" w:cs="Times New Roman"/>
                <w:sz w:val="28"/>
                <w:szCs w:val="28"/>
              </w:rPr>
              <w:t>4732,1</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rPr>
                <w:rFonts w:ascii="Times New Roman" w:hAnsi="Times New Roman" w:cs="Times New Roman"/>
                <w:sz w:val="28"/>
                <w:szCs w:val="28"/>
              </w:rPr>
            </w:pPr>
            <w:r>
              <w:rPr>
                <w:rFonts w:ascii="Times New Roman" w:hAnsi="Times New Roman" w:cs="Times New Roman"/>
                <w:sz w:val="28"/>
                <w:szCs w:val="28"/>
              </w:rPr>
              <w:t>4732,1</w:t>
            </w:r>
          </w:p>
        </w:tc>
      </w:tr>
      <w:tr w:rsidR="001153C7" w:rsidTr="001153C7">
        <w:trPr>
          <w:trHeight w:hRule="exact" w:val="364"/>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26" w:lineRule="exact"/>
              <w:ind w:left="10" w:right="5" w:firstLine="5"/>
              <w:rPr>
                <w:rFonts w:ascii="Times New Roman" w:hAnsi="Times New Roman" w:cs="Times New Roman"/>
                <w:sz w:val="28"/>
                <w:szCs w:val="28"/>
              </w:rPr>
            </w:pPr>
            <w:r>
              <w:rPr>
                <w:rFonts w:ascii="Times New Roman" w:hAnsi="Times New Roman" w:cs="Times New Roman"/>
                <w:spacing w:val="-1"/>
                <w:sz w:val="28"/>
                <w:szCs w:val="28"/>
              </w:rPr>
              <w:t xml:space="preserve">Субсидии                  бюджетам </w:t>
            </w:r>
            <w:r>
              <w:rPr>
                <w:rFonts w:ascii="Times New Roman" w:hAnsi="Times New Roman" w:cs="Times New Roman"/>
                <w:sz w:val="28"/>
                <w:szCs w:val="28"/>
              </w:rPr>
              <w:t>поселений</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24"/>
              <w:rPr>
                <w:rFonts w:ascii="Times New Roman" w:hAnsi="Times New Roman" w:cs="Times New Roman"/>
                <w:sz w:val="28"/>
                <w:szCs w:val="28"/>
              </w:rPr>
            </w:pPr>
            <w:r>
              <w:rPr>
                <w:rFonts w:ascii="Times New Roman" w:hAnsi="Times New Roman" w:cs="Times New Roman"/>
                <w:sz w:val="28"/>
                <w:szCs w:val="28"/>
              </w:rPr>
              <w:t>2466,4</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24"/>
              <w:rPr>
                <w:rFonts w:ascii="Times New Roman" w:hAnsi="Times New Roman" w:cs="Times New Roman"/>
                <w:sz w:val="28"/>
                <w:szCs w:val="28"/>
              </w:rPr>
            </w:pPr>
            <w:r>
              <w:rPr>
                <w:rFonts w:ascii="Times New Roman" w:hAnsi="Times New Roman" w:cs="Times New Roman"/>
                <w:sz w:val="28"/>
                <w:szCs w:val="28"/>
              </w:rPr>
              <w:t>2466,4</w:t>
            </w:r>
          </w:p>
        </w:tc>
      </w:tr>
      <w:tr w:rsidR="001153C7" w:rsidTr="001153C7">
        <w:trPr>
          <w:trHeight w:hRule="exact" w:val="658"/>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31" w:lineRule="exact"/>
              <w:ind w:left="10" w:firstLine="5"/>
              <w:rPr>
                <w:rFonts w:ascii="Times New Roman" w:hAnsi="Times New Roman" w:cs="Times New Roman"/>
                <w:sz w:val="28"/>
                <w:szCs w:val="28"/>
              </w:rPr>
            </w:pPr>
            <w:r>
              <w:rPr>
                <w:rFonts w:ascii="Times New Roman" w:hAnsi="Times New Roman" w:cs="Times New Roman"/>
                <w:sz w:val="28"/>
                <w:szCs w:val="28"/>
              </w:rPr>
              <w:t>Субвенция на осуществление мероприятий по в/учету</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5"/>
              <w:rPr>
                <w:rFonts w:ascii="Times New Roman" w:hAnsi="Times New Roman" w:cs="Times New Roman"/>
                <w:sz w:val="28"/>
                <w:szCs w:val="28"/>
              </w:rPr>
            </w:pPr>
            <w:r>
              <w:rPr>
                <w:rFonts w:ascii="Times New Roman" w:hAnsi="Times New Roman" w:cs="Times New Roman"/>
                <w:sz w:val="28"/>
                <w:szCs w:val="28"/>
              </w:rPr>
              <w:t>92,7</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rPr>
                <w:rFonts w:ascii="Times New Roman" w:hAnsi="Times New Roman" w:cs="Times New Roman"/>
                <w:sz w:val="28"/>
                <w:szCs w:val="28"/>
              </w:rPr>
            </w:pPr>
            <w:r>
              <w:rPr>
                <w:rFonts w:ascii="Times New Roman" w:hAnsi="Times New Roman" w:cs="Times New Roman"/>
                <w:sz w:val="28"/>
                <w:szCs w:val="28"/>
              </w:rPr>
              <w:t>92,7</w:t>
            </w:r>
          </w:p>
        </w:tc>
      </w:tr>
      <w:tr w:rsidR="001153C7" w:rsidTr="001153C7">
        <w:trPr>
          <w:trHeight w:hRule="exact" w:val="1410"/>
        </w:trPr>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spacing w:line="331" w:lineRule="exact"/>
              <w:ind w:left="5" w:firstLine="5"/>
              <w:rPr>
                <w:rFonts w:ascii="Times New Roman" w:hAnsi="Times New Roman" w:cs="Times New Roman"/>
                <w:sz w:val="28"/>
                <w:szCs w:val="28"/>
              </w:rPr>
            </w:pPr>
            <w:r>
              <w:rPr>
                <w:rFonts w:ascii="Times New Roman" w:hAnsi="Times New Roman" w:cs="Times New Roman"/>
                <w:spacing w:val="-1"/>
                <w:sz w:val="28"/>
                <w:szCs w:val="28"/>
              </w:rPr>
              <w:t xml:space="preserve">Иные                межбюджетные </w:t>
            </w:r>
            <w:r>
              <w:rPr>
                <w:rFonts w:ascii="Times New Roman" w:hAnsi="Times New Roman" w:cs="Times New Roman"/>
                <w:sz w:val="28"/>
                <w:szCs w:val="28"/>
              </w:rPr>
              <w:t>трансферты</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29"/>
              <w:rPr>
                <w:rFonts w:ascii="Times New Roman" w:hAnsi="Times New Roman" w:cs="Times New Roman"/>
                <w:sz w:val="28"/>
                <w:szCs w:val="28"/>
              </w:rPr>
            </w:pPr>
            <w:r>
              <w:rPr>
                <w:rFonts w:ascii="Times New Roman" w:hAnsi="Times New Roman" w:cs="Times New Roman"/>
                <w:sz w:val="28"/>
                <w:szCs w:val="28"/>
              </w:rPr>
              <w:t>4283,7</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1153C7" w:rsidRDefault="001153C7">
            <w:pPr>
              <w:shd w:val="clear" w:color="auto" w:fill="FFFFFF"/>
              <w:ind w:left="29"/>
              <w:rPr>
                <w:rFonts w:ascii="Times New Roman" w:hAnsi="Times New Roman" w:cs="Times New Roman"/>
                <w:sz w:val="28"/>
                <w:szCs w:val="28"/>
              </w:rPr>
            </w:pPr>
            <w:r>
              <w:rPr>
                <w:rFonts w:ascii="Times New Roman" w:hAnsi="Times New Roman" w:cs="Times New Roman"/>
                <w:sz w:val="28"/>
                <w:szCs w:val="28"/>
              </w:rPr>
              <w:t>4283,7</w:t>
            </w:r>
          </w:p>
        </w:tc>
      </w:tr>
    </w:tbl>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Расходы сельского поселения составили:</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Благоустройство СП –1419,5руб. (иниц. бюдж. 1059,3)</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Развитие муниципальной службы – 4440,3 руб.</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Содержание и развитие культуры -5392,5 руб.</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Обеспечение первичны мер пожарной безопасности – 93,3 руб.</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Тушение пожаров- 58800,00</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Установка и обслуживание пожарных извещателей – 7, 12 -22358,63</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Обсл-14400</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Опашка населенных пунктов -34468,09</w:t>
      </w:r>
    </w:p>
    <w:p w:rsidR="001153C7" w:rsidRDefault="001153C7" w:rsidP="001153C7">
      <w:pPr>
        <w:spacing w:after="0" w:line="240" w:lineRule="auto"/>
        <w:rPr>
          <w:rFonts w:ascii="Times New Roman" w:hAnsi="Times New Roman" w:cs="Times New Roman"/>
          <w:b/>
          <w:sz w:val="28"/>
          <w:szCs w:val="28"/>
        </w:rPr>
      </w:pPr>
      <w:r>
        <w:rPr>
          <w:rFonts w:ascii="Times New Roman" w:hAnsi="Times New Roman" w:cs="Times New Roman"/>
          <w:sz w:val="28"/>
          <w:szCs w:val="28"/>
        </w:rPr>
        <w:t>Оформлено в муниципальную собственность 49 невостребованных земельных долей. В п. Виноград сдано в аренду ип Рогалеву А.Г - 423 га., ип Несмелову И.А. -22 га. сроком на 49 лет.  В с. Шурыгино сдано в аренду помещение (50,3 кв.м) назначение торговое сроком на 11 месяцев.  Организация в границах поселения электро-, тепло -газо- и водоснабжения населения, водоотведения: -  срывы подачи электроэнергии потребителям в 2019году были, проводились ремонтные работы.</w:t>
      </w:r>
    </w:p>
    <w:p w:rsidR="001153C7" w:rsidRDefault="001153C7" w:rsidP="001153C7">
      <w:pPr>
        <w:spacing w:after="0" w:line="240" w:lineRule="auto"/>
        <w:rPr>
          <w:rFonts w:ascii="Times New Roman" w:hAnsi="Times New Roman" w:cs="Times New Roman"/>
          <w:b/>
          <w:sz w:val="28"/>
          <w:szCs w:val="28"/>
        </w:rPr>
      </w:pPr>
      <w:r>
        <w:rPr>
          <w:rFonts w:ascii="Times New Roman" w:hAnsi="Times New Roman" w:cs="Times New Roman"/>
          <w:b/>
          <w:sz w:val="28"/>
          <w:szCs w:val="28"/>
        </w:rPr>
        <w:t>Благоустройство:</w:t>
      </w:r>
    </w:p>
    <w:p w:rsidR="001153C7" w:rsidRDefault="001153C7" w:rsidP="00115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Произведена очистка дорог и улиц сёл от снега по договору с ИП Соколовым В.А - в с. Шурыгино, с ИП Рогалевым А.Г. в п. Виноград. Проводились субботники, выделялась техника, как для вывоза мусора, так и для работы на свалках мусора. Было задействовано 3 единицы техники, 150 – человек. Силами жителей села весной убралась вся территория кладбища в с. Шурыгино, вывезен мусор. Проведено грейдирование дорог ул. Луговая, Партизанская, Береговая. Грейдирование и ямочный ремонт дороги ул. Центральная в п. Виноград. Окашивание центра села и обочин дорог в с. Шурыгино и п. Виноград. Летом работала бригада по благоустройству территории. Провели следующие работы- содержание территории памятника воинам ВОв, территории СДК, центра села. Косметический ремонт остановки и стеллы.</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Функционируют:</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уличное освещение в с. Шурыгино</w:t>
      </w:r>
      <w:r>
        <w:rPr>
          <w:rFonts w:ascii="Times New Roman" w:hAnsi="Times New Roman" w:cs="Times New Roman"/>
          <w:color w:val="000000"/>
          <w:sz w:val="28"/>
          <w:szCs w:val="28"/>
        </w:rPr>
        <w:t xml:space="preserve"> </w:t>
      </w:r>
      <w:r>
        <w:rPr>
          <w:rFonts w:ascii="Times New Roman" w:hAnsi="Times New Roman" w:cs="Times New Roman"/>
          <w:sz w:val="28"/>
          <w:szCs w:val="28"/>
        </w:rPr>
        <w:t>48</w:t>
      </w:r>
      <w:r>
        <w:rPr>
          <w:rFonts w:ascii="Times New Roman" w:hAnsi="Times New Roman" w:cs="Times New Roman"/>
          <w:color w:val="000000"/>
          <w:sz w:val="28"/>
          <w:szCs w:val="28"/>
        </w:rPr>
        <w:t xml:space="preserve"> фонарей</w:t>
      </w:r>
      <w:r>
        <w:rPr>
          <w:rFonts w:ascii="Times New Roman" w:hAnsi="Times New Roman" w:cs="Times New Roman"/>
          <w:sz w:val="28"/>
          <w:szCs w:val="28"/>
        </w:rPr>
        <w:t xml:space="preserve"> и п. Виноград 24 фонарей;</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чистая вода (химводоочистка) установлена с. Шурыгино в здании МУ «СДК», п. Виноград -  клуб.</w:t>
      </w:r>
    </w:p>
    <w:p w:rsidR="001153C7" w:rsidRDefault="001153C7" w:rsidP="001153C7">
      <w:pPr>
        <w:spacing w:after="0" w:line="240" w:lineRule="auto"/>
        <w:jc w:val="both"/>
        <w:rPr>
          <w:rFonts w:ascii="Times New Roman" w:hAnsi="Times New Roman" w:cs="Times New Roman"/>
          <w:sz w:val="28"/>
          <w:szCs w:val="28"/>
        </w:rPr>
      </w:pP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2019 году выполнены следующие виды работ и услуг:</w:t>
      </w:r>
    </w:p>
    <w:p w:rsidR="001153C7" w:rsidRDefault="001153C7" w:rsidP="001153C7">
      <w:pPr>
        <w:spacing w:after="0" w:line="240" w:lineRule="auto"/>
        <w:jc w:val="both"/>
        <w:rPr>
          <w:rFonts w:ascii="Times New Roman" w:hAnsi="Times New Roman" w:cs="Times New Roman"/>
          <w:sz w:val="28"/>
          <w:szCs w:val="28"/>
        </w:rPr>
      </w:pPr>
    </w:p>
    <w:p w:rsidR="001153C7" w:rsidRDefault="001153C7" w:rsidP="001153C7">
      <w:pPr>
        <w:pStyle w:val="ConsPlusNonformat"/>
        <w:jc w:val="both"/>
        <w:rPr>
          <w:rFonts w:ascii="Times New Roman" w:hAnsi="Times New Roman" w:cs="Times New Roman"/>
          <w:sz w:val="28"/>
          <w:szCs w:val="28"/>
        </w:rPr>
      </w:pPr>
      <w:r>
        <w:rPr>
          <w:rFonts w:ascii="Times New Roman" w:hAnsi="Times New Roman" w:cs="Times New Roman"/>
          <w:sz w:val="28"/>
          <w:szCs w:val="28"/>
        </w:rPr>
        <w:t>1. Участие в конкурсном отборе проектов развития территорий муниципальных образований Новосибирской области, основанных на местных инициативах</w:t>
      </w:r>
    </w:p>
    <w:p w:rsidR="001153C7" w:rsidRDefault="001153C7" w:rsidP="001153C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Шурыгинского сельсовета Черепановского района Новосибирской области. Выполнен проект «Памятью дорожим». Произведено ограждение кладбища п. Виноград и устройство подъездного пути 1 059 878 рублей. </w:t>
      </w:r>
    </w:p>
    <w:p w:rsidR="001153C7" w:rsidRDefault="001153C7" w:rsidP="001153C7">
      <w:pPr>
        <w:pStyle w:val="ConsPlusNonformat"/>
        <w:jc w:val="both"/>
        <w:rPr>
          <w:rFonts w:ascii="Times New Roman" w:hAnsi="Times New Roman" w:cs="Times New Roman"/>
          <w:sz w:val="28"/>
          <w:szCs w:val="28"/>
        </w:rPr>
      </w:pPr>
      <w:r>
        <w:rPr>
          <w:rFonts w:ascii="Times New Roman" w:hAnsi="Times New Roman" w:cs="Times New Roman"/>
          <w:sz w:val="28"/>
          <w:szCs w:val="28"/>
        </w:rPr>
        <w:t>2. Участие в конкурсе социально-значимых проектов по поддержке инициатив деятельности по поддержке ТОСов. ТОС «Виноград» социальный проект «Детская игровая площадка» приобретена на сумму 95 000 рублей.</w:t>
      </w:r>
    </w:p>
    <w:p w:rsidR="001153C7" w:rsidRDefault="001153C7" w:rsidP="001153C7">
      <w:pPr>
        <w:pStyle w:val="ConsPlusNonformat"/>
        <w:jc w:val="both"/>
        <w:rPr>
          <w:rFonts w:ascii="Times New Roman" w:hAnsi="Times New Roman" w:cs="Times New Roman"/>
          <w:sz w:val="28"/>
          <w:szCs w:val="28"/>
        </w:rPr>
      </w:pPr>
      <w:r>
        <w:rPr>
          <w:rFonts w:ascii="Times New Roman" w:hAnsi="Times New Roman" w:cs="Times New Roman"/>
          <w:sz w:val="28"/>
          <w:szCs w:val="28"/>
        </w:rPr>
        <w:t>3. Участие в государственной программе Новосибирской области «Развитие автомобильных дорог регионального и межмуниципального и местного значения в Новосибирской области» в 2015-2022 гг.  Выполнены работы по ремонту дороги ул. Пролетарская в Шурыгино на сумму 1 814 460 руб. 00 коп.</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 СДК Шурыгино был проведен следующий ремонт: Вставлено 7 оконных блоков на сумму 323000 рублей, был проведен косметический ремонт на сумму 17150 рублей, в клубе поселка Виноград была выкопана канализационная яма и установлен унитаз.</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В здании администрации установлено 6 оконных блоков и 2 дверей на сумму 250 000 рублей.</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Оформлено в собственность 1574 м. дороги по ул. Советская</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 16.01 организован вывоз ТКО на территории сельского поселения осуществляет МУП ЖКХ «Черепановское», своевременно, согласно графика вывоза.</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Останавливаясь на санитарном порядке, я хочу сказать:</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необходимо поддерживать порядок в личных подворьях, около дворов; продолжать упорную борьбу с сорняками и сухой растительностью. Необходимо соблюдать чистоту и порядок на всей территории поселения, не бросать мусор, бутылки, пакеты.</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Нужно чтобы все жители активнее   взяли   на себя роль в озеленении наших населенных пунктов, в разбивке новых цветников, чтобы каждый житель возле своих дворов, сделал так, как делают лучшие наши дворы. Приятно смотреть на красивые клумбы и цветники, на высаженные зеленые насаждения в личных подворьях.  Вошло в практику выносить цветники за пределы домовладений, это очень красиво и пример другим жителям.</w:t>
      </w:r>
    </w:p>
    <w:p w:rsidR="001153C7" w:rsidRDefault="001153C7" w:rsidP="001153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Пожарная безопасность  </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целях обеспечения мер пожарной безопасности в сельском поселении п.Виноград ежегодно утверждаются мероприятия по пожарной безопасности поселения, проводятся месячники пожарной безопасности. Хочу отметить наших помощников И.П. Соколова В.А. и Рогалева А.Г и жителей нашего поселения за быстрое реагирование по тушению палов травы и выразить всем огромную благодарность. Спасибо тем, кто в такие минуты идет на помощь.  Пользуясь случаем, прошу всех выполнять требования пожарной безопасности.</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2019 года администрацией издано   84 постановлений, 80 распоряжений по личному составу и   основному виду деятельности. Ведется работа административной комиссии, с начала 2019  года проведено  6  заседаний, составлено 13  протоколов, вынесено 9 предупреждений, выписаны 4 штраф – 4500  рублей по ст. 8.22 (нарушение правил благоустройства), ст.4.2. пункт 1 (нарушение тишины и покоя в ночное время, 4.5. пункт 2.1 (оставление собак в общественных местах без присмотра), 4.5. пункт 4 (оставление без присмотра домашних животных, наносящих вред зеленым насаждениям) Закона об административных правонарушениях в Новосибирской области,   исполнено -  4000  рублей</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территории администрации Шурыгинского сельсовета составлен график посещений и проведения сходов граждан, на которых обсуждаются вопросы по исполнению жителями села правил благоустройства, разъясняются общие требования выпаса скота. Проводятся рейды по выполнению общих требований содержания домашних животных и птиц; проводятся рейды по соблюдению правил общественной безопасности и общественного порядка. </w:t>
      </w:r>
    </w:p>
    <w:p w:rsidR="001153C7" w:rsidRDefault="001153C7" w:rsidP="001153C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культуры на территории Шурыгинского</w:t>
      </w:r>
    </w:p>
    <w:p w:rsidR="001153C7" w:rsidRDefault="001153C7" w:rsidP="001153C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1153C7" w:rsidRDefault="001153C7" w:rsidP="00115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Муниципальном Учреждении «Сельский Дом Культуры» муниципального образования Шурыгинского сельсовета работает 13человек. Из них директор – 1человек, специалисты 7 человек (из них два человека по совмещению), тех персонал – три человека, сторожа – два человека.</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СДК Шурыгино работает 11клубных формирований, которые посещает 125 человек</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1.Шурыгинский Народный хор- руководитель Балабаева Евгения Валерьевна, аккомпаниаторы Кузнецов Михаил Михайлович.</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Вокальная группа «Ивушка» - руководитель Казаков Константин Евгеньевич</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Младшая детская вокальная группа «Лепесток» - руководитель Казаков Константин Евгеньевич</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Старшая детская вокальная группа «Радуга» - руководитель Казаков Константин Евгеньевич</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Кружок декоративно прикладного искусства для взрослых «Рукавичка» - руководитель Медведева Юлия Николаевна</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Кружок декоративно прикладного искусства для детей «Акварелька» - руководитель Медведева Юлия Николаевна</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7.Кружок декоративно прикладного искусства «Мастерица» - руководитель Ошлыкова Алена Александровна</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Вокальная группа «Виноградная лоза» - руководитель Иванова Лидия Андреевна клуб поселка Виноград</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Танцевальная группа «Виноградная лоза» - Иванова Лидия Андреевна клуб поселка Виноград</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Детская вокальная группа «Бусинка» - руководитель Иванова Лидия Андреевна Андреевна клуб поселка Виноград.</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Клуб ветеранов «Встреча» - руководитель Ошлыкова Алена Александровна</w:t>
      </w:r>
    </w:p>
    <w:p w:rsidR="001153C7" w:rsidRDefault="001153C7" w:rsidP="001153C7">
      <w:pPr>
        <w:spacing w:after="0" w:line="240" w:lineRule="auto"/>
        <w:jc w:val="both"/>
        <w:rPr>
          <w:rFonts w:ascii="Times New Roman" w:hAnsi="Times New Roman" w:cs="Times New Roman"/>
          <w:sz w:val="28"/>
          <w:szCs w:val="28"/>
        </w:rPr>
      </w:pP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работы клубных формирований за 2020 год: </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за год было проведено 161 мероприятий которые посетили 10105 человек было подготовлено и проведено 25 концертных программ с которыми выступили на сцене СДК Шурыгино, клуба поселка Виноград, на сцене районного центра город Черепаново, город Новосибирск, р.п. Сузун, город Искитим, и селах Черепановского района, трижды с концертной программой посетили Карасевский дом для людей с ограниченными возможностями совместно с советом ветеранов и женсоветом было проведено 23 мероприятия, были организованы выездные мероприятия с поздравлением детей и людей с ограниченными возможностями на дому, так же в течении года был организован показ мультфильмов и художественных фильмов различной тематики.</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Участвовали в 6 Международных конкурсах, в 2 региональных, 1 областном конкурсе и 6 районных конкурсах.</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Шурыгинский Народный хор – Звание Лауреата 1 степени Международного конкурса «Этажи» город Минск Беларусь. Принимал участие в районных </w:t>
      </w:r>
      <w:r>
        <w:rPr>
          <w:rFonts w:ascii="Times New Roman" w:hAnsi="Times New Roman" w:cs="Times New Roman"/>
          <w:sz w:val="28"/>
          <w:szCs w:val="28"/>
        </w:rPr>
        <w:lastRenderedPageBreak/>
        <w:t>мероприятиях, посвященных 1 мая, 9 мая, юбилей Черепановского района, в мероприятиях, проводимых в СДК Шурыгино. В марте 2019 года Шурыгинский Народный хор в 15 раз подтвердил звание «Народный»</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Вокальная группа «Ивушка»- Диплом Лауреатов 2 степени на Международном конкурсе «Этажи» город Минск Беларусь, Диплом 3 степени Международного конкурса «Золотая Осень» город Искитим Новосибирской области, участвовали в районных фестивалях и конкурсах «Черепановские самоцветы», «Поющая Россия», концертные программы на ярмарках р.п. Сузун, Черепаново, город Верх Обское, концертные программы на, 9мая, день города, ярмарка город Черепаново. Концертные программы, проводимые СДК Шурыгино- 23 февраля, 8 марта, проводы зимы, 9 мая, День села, День России, день пожилых, день матери Участие в районных фестивалях и конкурсах.</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Детские вокальные группы «Лепесток», «Радуга»- Диплом Лауреата 3 степени в Международном конкурсе «Золотая осень» город Искитим, Районный детский конкурс «Малиновый звон» диплом за 3 место в младшей группе до 10 лет, участвовали во всех концертных программах, проводимых на сцене СДК Шурыгино.</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Кружок декоративно прикладного искусства для взрослых «Рукавичка» - Диплом 3 степени выставки «Мастера Сибири» в областном Музее народных промыслов, организация выставок на день села, областной и районной ярмарках – где всех удивляла простота и оригинальность выполненных работ.</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Вокальная группа «Виноградная лоза» - Участники районных фестивалей и конкурсов, выступали с концертной программой 9 мая, День города в Черепаново, фестиваль «Поющая Россия». Основой всех мероприятий клуба поселка Виноград являются выступления вокальной группы «Виноградная лоза», ведут большую волонтерскую деятельность поздравляют ветеранов и людей с ограниченными возможностями на дому, выступали с концертной программой перед людьми с ограниченными возможностями Карасевского дома престарелых.</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Лучшим детским мероприятием считаем –  проведенное на День защиты детей «Маленькая мисс» мероприятие было организовано в форме конкурса и концертной программы где маленькие жительницы нашего села показали свои таланты, все участницы были награждены памятными подарками, и каждая получила корону «Маленькая мисс» в своей категории.</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мероприятия, проводимые в СДК Шурыгино, прошли на высоком уровне. По окончании мероприятий были только теплые отзывы и пожелания односельчан.</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Клуб ветеранов «Встреча» на протяжении всего года организовывал вечера отдыха, дискотеки для людей пожилого возраста</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СДК Шурыгино был проведен следующий ремонт: Вставлено 7 оконных блоков на сумму 323000 рублей, был проведен косметический ремонт на сумму 17150 рублей, в клубе поселка Виноград была выкопана канализационная яма и установлен унитаз.</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год было сдано 21000 рублей платных услуг.</w:t>
      </w:r>
    </w:p>
    <w:p w:rsidR="001153C7" w:rsidRDefault="001153C7" w:rsidP="001153C7">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Молодежная политика</w:t>
      </w:r>
      <w:r>
        <w:rPr>
          <w:rFonts w:ascii="Times New Roman" w:hAnsi="Times New Roman" w:cs="Times New Roman"/>
          <w:sz w:val="28"/>
          <w:szCs w:val="28"/>
        </w:rPr>
        <w:t>1.В селе Шурыгино и поселке Виноград проживает на 2020 год 105 человек в возрасте от 14-30 лет. Из них 31 школьник.</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2.На территории села организованно молодежное объединение под названием «Росток», куда входит активная молодежь села, за 2019 год мы приняли участие в 161 мероприятии, нами были проведены 38 крупных мероприятия и примерно 84 тематических, куда входили беседы, акции, игровые программы, трудовые десанты, организация досуговой деятельности младших школьников, посещение мероприятий.</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3. В мероприятиях приняло участие 10105 человек.</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4. Самые лучшие мероприятия были 1 июня «Мини мисс», 1 сентября «Дорогой знаний», Мисс муниципального образования, турнир по футболу между отцами и детьми 12 июня и 28 августа.</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проводилась по направлениям</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Пропаганда здорового образа жизни.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Акция, посвященная Всемирному дню борьбы со СПИДОМ.</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Вручение буклетов жителям села «Понятие о ВИЧ инфекции и СПИДе. Меры профилактики ВИЧ – инфекции.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Беседа для старшеклассников «Факторы, разрушающие здоровье. Информированность – лучшая защита от СПИДа»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Турнир по футболу между отцами и детьми «Связь поколений» 12 июня на День России, 28 августа на День села.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-Турнир по баскетболу приуроченный к Дню здоровья</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летней спартакиаде</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кроссе нации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«Обменяй сигарету на конфету»</w:t>
      </w:r>
    </w:p>
    <w:p w:rsidR="001153C7" w:rsidRDefault="001153C7" w:rsidP="001153C7">
      <w:pPr>
        <w:spacing w:after="0" w:line="240" w:lineRule="auto"/>
        <w:rPr>
          <w:rFonts w:ascii="Times New Roman" w:hAnsi="Times New Roman" w:cs="Times New Roman"/>
          <w:color w:val="000000"/>
          <w:sz w:val="28"/>
          <w:szCs w:val="28"/>
          <w:shd w:val="clear" w:color="auto" w:fill="FFFFFF"/>
        </w:rPr>
      </w:pP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Духовно – нравственное воспитание.</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-«Рождественские встречи»- совместное мероприятие с Черепановской епархией и воскресной школой</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-«Светлая пасха»-игровая программа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-«Масленица» -сельское гулянье</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Проведение социально – значимых мероприятий.</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-Проведение Новогоднего мероприятия для детей нашего села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-Участие в Новогоднем мероприятии для жителей села </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концерте «День матери»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--Проведение мероприятия для младших школьников «Осенний бал»</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мероприятии «День пожилого человека»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-Проведение игровой программы для детей «Дорогой знаний» поселок Виноград</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Проведение игровой программы для детей «Дорогой знаний»</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Проведение квест игры «Государственная символика» на День российского флага.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мероприятии «День села»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«Чистый берег»</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-Мероприятие для детей «Иван Купала- обливай кого попало»</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-игровая программа и праздничная дискотека на День молодежи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«Свеча памяти»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-Проведение мероприятия на День России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-Проведение мероприятия для детей «Мини мисс»</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концерте к Дню победы»</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«Свеча памяти»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«Георгиевская ленточка»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«Бессмертный полк»</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митинге памяти 9 мая</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уборка могил ветеранов</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-Проведение мероприятия «Мисс МО»</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по уборке памятника воинам односельчанам</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районном мероприятии «Театральные встречи»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-Проведение мероприятия для младших школьников «День космонавтики»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-Проведение игровой программы 23 февраля</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районном мероприятии «Черепановские самоцветы»</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по очистке снега на территории памятника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-Строительство горки для детей</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-Мероприятие для школьников «Волонтеры будущего»</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Взаимодействие с общественными организациями, заинтересованными в осуществлении деятельности волонтеров.</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-Жен совет</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-Совет ветеранов</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Помощь и поддержка различным категориям граждан села.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-Оказание волонтерской помощи ко «Дню пожилого человека»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-Поздравление на дому ветеранов труда с Днем пожилого человека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-Акция «Снежный десант»</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-Концерт в доме инвалидов с. Карасева ко «Дню пожилого человека»</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 «Поздравь своего учителя» (поздравление педагогов – ветеранов педагогического труда)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проектной деятельности</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-Проект «Новый год в каждый дом»</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конкурсе социальных проектов «Проект молодежная площадка»</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-Проект «Благоустройство памятных мест»</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конкурсах и фестивалях районных областных региональных международных</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-Участие в 6 международном конкурсе социальных плакатов «Люблю тебя мой край родной» (1. Диплом участника выставки, 2 Благодарственных письма) </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региональном конкурсе профессионального мастерства среди специалистов по работе с молодежью (Сертификат участника, подарок)</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районном конкурсе профессионального мастерства среди специалистов по работе с молодежью</w:t>
      </w:r>
    </w:p>
    <w:p w:rsidR="001153C7" w:rsidRDefault="001153C7" w:rsidP="001153C7">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-Участие в конкурсе «Я волонтер» -3 человека</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4.Приняли участие в районных мероприятиях: 1 мая, балл волонтеров, «Кросс нации», «День Района», районная осенняя сельхоз ярмарка, театральные встречи, Черепановские самоцветы, фестиваль «Подсолнух»</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«Зимняя спартакиада», Летняя спартакиада, интеллектуальные игры, «День молодежи» и т.д.</w:t>
      </w:r>
    </w:p>
    <w:p w:rsidR="001153C7" w:rsidRDefault="001153C7" w:rsidP="001153C7">
      <w:pPr>
        <w:spacing w:after="0" w:line="240" w:lineRule="auto"/>
        <w:jc w:val="center"/>
        <w:rPr>
          <w:rFonts w:ascii="Times New Roman" w:hAnsi="Times New Roman" w:cs="Times New Roman"/>
          <w:b/>
          <w:bCs/>
          <w:sz w:val="28"/>
          <w:szCs w:val="28"/>
        </w:rPr>
      </w:pPr>
    </w:p>
    <w:p w:rsidR="001153C7" w:rsidRDefault="001153C7" w:rsidP="001153C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физической культуры и спорта</w:t>
      </w:r>
    </w:p>
    <w:p w:rsidR="001153C7" w:rsidRDefault="001153C7" w:rsidP="001153C7">
      <w:pPr>
        <w:spacing w:after="0" w:line="240" w:lineRule="auto"/>
        <w:jc w:val="center"/>
        <w:rPr>
          <w:rFonts w:ascii="Times New Roman" w:hAnsi="Times New Roman" w:cs="Times New Roman"/>
          <w:color w:val="FF0000"/>
          <w:sz w:val="28"/>
          <w:szCs w:val="28"/>
        </w:rPr>
      </w:pP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территории действуют 1 спортивный зал,1 тренажерный зал, 1 хоккейная коробка в школе, в них работают секции по волейболу, баскетболу, лыжная. </w:t>
      </w:r>
    </w:p>
    <w:p w:rsidR="001153C7" w:rsidRDefault="001153C7" w:rsidP="001153C7">
      <w:pPr>
        <w:spacing w:after="0" w:line="240" w:lineRule="auto"/>
        <w:rPr>
          <w:rFonts w:ascii="Times New Roman" w:hAnsi="Times New Roman" w:cs="Times New Roman"/>
          <w:color w:val="000000"/>
          <w:sz w:val="28"/>
          <w:szCs w:val="28"/>
          <w:shd w:val="clear" w:color="auto" w:fill="FFFFFF"/>
        </w:rPr>
      </w:pPr>
    </w:p>
    <w:p w:rsidR="001153C7" w:rsidRDefault="001153C7" w:rsidP="001153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Взаимодействие органов власти и общественности</w:t>
      </w:r>
    </w:p>
    <w:p w:rsidR="001153C7" w:rsidRDefault="001153C7" w:rsidP="001153C7">
      <w:pPr>
        <w:spacing w:after="0" w:line="240" w:lineRule="auto"/>
        <w:jc w:val="both"/>
        <w:rPr>
          <w:rFonts w:ascii="Times New Roman" w:hAnsi="Times New Roman" w:cs="Times New Roman"/>
          <w:sz w:val="28"/>
          <w:szCs w:val="28"/>
        </w:rPr>
      </w:pP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На территории сельсовета действуют общественные организации:</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женсовет, председателем которой избрана Доценко Светлана Александровна. Женсовет состоит из 7 человек, представителей почти всех организаций, которые находятся в селе Шурыгино. Члены женсовета постоянно принимают участие почти во всех культурно-массовых мероприятиях, проводимых в селе и мероприятиях, которые проводит Союз женщин района   - наши женщины участвовали в мероприятии «Моя судьба в истории России», Селянка 2019 и др.</w:t>
      </w: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Советом ветеранов руководит Еремина Галина Дмитриевна, под её руководством Совет занимается проблемами пенсионеров, участвует в проводимых для них культурных мероприятиях.</w:t>
      </w:r>
    </w:p>
    <w:p w:rsidR="001153C7" w:rsidRDefault="001153C7" w:rsidP="001153C7">
      <w:pPr>
        <w:spacing w:after="0" w:line="240" w:lineRule="auto"/>
        <w:jc w:val="both"/>
        <w:rPr>
          <w:rFonts w:ascii="Times New Roman" w:hAnsi="Times New Roman" w:cs="Times New Roman"/>
          <w:sz w:val="28"/>
          <w:szCs w:val="28"/>
        </w:rPr>
      </w:pPr>
    </w:p>
    <w:p w:rsidR="001153C7" w:rsidRDefault="001153C7" w:rsidP="001153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территории администрации действует общественная комиссия по делам несовершеннолетних. На заседании комиссии рассматриваются вопросы о ненадлежащем воспитании детей, о работе с семьями с детьми девиантного поведения</w:t>
      </w:r>
    </w:p>
    <w:p w:rsidR="001153C7" w:rsidRDefault="001153C7" w:rsidP="001153C7">
      <w:pPr>
        <w:pStyle w:val="a3"/>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Состоят на учете, как социально-неблагополучными семьи - 5 семей (Шурыгино -4 семьи, Виноград – 1 семья). </w:t>
      </w:r>
      <w:r>
        <w:rPr>
          <w:rFonts w:ascii="Times New Roman" w:hAnsi="Times New Roman" w:cs="Times New Roman"/>
          <w:b/>
          <w:sz w:val="28"/>
          <w:szCs w:val="28"/>
        </w:rPr>
        <w:t xml:space="preserve"> </w:t>
      </w:r>
    </w:p>
    <w:p w:rsidR="001153C7" w:rsidRDefault="001153C7" w:rsidP="001153C7">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ЗАДАЧИ  на 2020 год</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Конечно,  не всегда можно решить вопросы местного значения поселений в том объеме, как хотелось бы. Задачи, которые стоят перед администрацией  поселения в 2020  году, сложные:</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необходим  текущий   ремонт СК;   газификация СК ;</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уличное освещение населенных пунктов.</w:t>
      </w:r>
    </w:p>
    <w:p w:rsidR="001153C7" w:rsidRDefault="001153C7" w:rsidP="001153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Заключение.</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w:t>
      </w:r>
      <w:r>
        <w:rPr>
          <w:rFonts w:ascii="Times New Roman" w:hAnsi="Times New Roman" w:cs="Times New Roman"/>
          <w:sz w:val="28"/>
          <w:szCs w:val="28"/>
        </w:rPr>
        <w:lastRenderedPageBreak/>
        <w:t xml:space="preserve">преодолеть трудности. Огромное всем спасибо, надеюсь на совместную работу и поддержку всех жителей. </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 .</w:t>
      </w: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153C7" w:rsidRDefault="001153C7" w:rsidP="001153C7">
      <w:pPr>
        <w:spacing w:after="0" w:line="240" w:lineRule="auto"/>
        <w:rPr>
          <w:rFonts w:ascii="Times New Roman" w:hAnsi="Times New Roman" w:cs="Times New Roman"/>
          <w:sz w:val="28"/>
          <w:szCs w:val="28"/>
        </w:rPr>
      </w:pPr>
    </w:p>
    <w:p w:rsidR="001153C7" w:rsidRDefault="001153C7" w:rsidP="001153C7">
      <w:pPr>
        <w:spacing w:after="0" w:line="240" w:lineRule="auto"/>
        <w:rPr>
          <w:rFonts w:ascii="Times New Roman" w:hAnsi="Times New Roman" w:cs="Times New Roman"/>
          <w:sz w:val="28"/>
          <w:szCs w:val="28"/>
        </w:rPr>
      </w:pPr>
    </w:p>
    <w:p w:rsidR="001153C7" w:rsidRDefault="001153C7" w:rsidP="001153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355AE" w:rsidRDefault="001153C7">
      <w:bookmarkStart w:id="0" w:name="_GoBack"/>
      <w:bookmarkEnd w:id="0"/>
    </w:p>
    <w:sectPr w:rsidR="00635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C7"/>
    <w:rsid w:val="001153C7"/>
    <w:rsid w:val="004F1278"/>
    <w:rsid w:val="00E0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1B36D-187B-4AFF-BD7E-7A7535F6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3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3C7"/>
    <w:pPr>
      <w:ind w:left="720"/>
      <w:contextualSpacing/>
    </w:pPr>
  </w:style>
  <w:style w:type="paragraph" w:customStyle="1" w:styleId="ConsPlusNonformat">
    <w:name w:val="ConsPlusNonformat"/>
    <w:rsid w:val="001153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3407</Words>
  <Characters>19420</Characters>
  <Application>Microsoft Office Word</Application>
  <DocSecurity>0</DocSecurity>
  <Lines>161</Lines>
  <Paragraphs>45</Paragraphs>
  <ScaleCrop>false</ScaleCrop>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cp:revision>
  <dcterms:created xsi:type="dcterms:W3CDTF">2020-03-10T09:31:00Z</dcterms:created>
  <dcterms:modified xsi:type="dcterms:W3CDTF">2020-03-10T09:32:00Z</dcterms:modified>
</cp:coreProperties>
</file>