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 ШУРЫГИНСКОГО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СЕЛЬСОВЕТА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ЧЕРЕПАНОВСКОГО РАЙОНА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НОВОСИБИРСКОЙ ОБЛАСТИ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eastAsia="ru-RU"/>
        </w:rPr>
      </w:pPr>
    </w:p>
    <w:p w:rsidR="003B666D" w:rsidRDefault="00D612AE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от </w:t>
      </w:r>
      <w:proofErr w:type="gramStart"/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07.11.2022  №</w:t>
      </w:r>
      <w:proofErr w:type="gramEnd"/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83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 утверждении предварительных итогов социально-экономического развития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Новосибирской  области</w:t>
      </w:r>
      <w:proofErr w:type="gram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за </w:t>
      </w:r>
    </w:p>
    <w:p w:rsidR="003B666D" w:rsidRDefault="00D612AE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2022</w:t>
      </w:r>
      <w:r w:rsidR="003B666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год.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соответствии с Бюджетным Кодексом Российской Федерации  ст. 174, Федеральным законом от 06.10.2003 № 131-ФЗ «Об общих принципах организации местного самоуправления в Российской Федерации решением №1 44 сессии Совета депутатов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Новосибирской области от 17.03.2014 «Об утверждении Положения  «О бюджетном процессе в муниципальном образовании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Новосибирской области», решением №1 19 сессии Совета депутатов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Новосибирской области от 30.06.2017 « О несении изменений в решение №1 44 сессии Совета депутатов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Новосибирской области от 17.03.2014г «Об утверждении Положения о бюджетном процессе в муниципальном образовании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 Новосибирской области»,</w:t>
      </w:r>
      <w:r>
        <w:rPr>
          <w:rFonts w:ascii="Times New Roman CYR" w:hAnsi="Times New Roman CYR" w:cs="Times New Roman CYR"/>
          <w:sz w:val="26"/>
          <w:szCs w:val="26"/>
        </w:rPr>
        <w:t xml:space="preserve"> решением №3 2 сессии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Шурыгинского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Новосибирской области от 06.11.2020 </w:t>
      </w:r>
      <w:r w:rsidR="006653D5">
        <w:rPr>
          <w:rFonts w:ascii="Times New Roman CYR" w:hAnsi="Times New Roman CYR" w:cs="Times New Roman CYR"/>
          <w:sz w:val="26"/>
          <w:szCs w:val="26"/>
        </w:rPr>
        <w:t>«О</w:t>
      </w:r>
      <w:r>
        <w:rPr>
          <w:rFonts w:ascii="Times New Roman CYR" w:hAnsi="Times New Roman CYR" w:cs="Times New Roman CYR"/>
          <w:sz w:val="26"/>
          <w:szCs w:val="26"/>
        </w:rPr>
        <w:t xml:space="preserve"> несении изменений в решение №1 44 сессии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Шурыгинского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Новосибирской области от 17.03.2014г «Об утверждении Положения о бюджетном процессе в муниципальном образовании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Шурыгинского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Новосибирской области»,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целях подготовки плана социально-экономического развития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</w:t>
      </w:r>
      <w:r w:rsidR="00D612A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Новосибирской области на 2023 год и плановый период 2024-2025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годов.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ПОСТАНОВЛЯЕТ: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1.Утвердить предварительные итоги социально - экономического развития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 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</w:t>
      </w:r>
      <w:r w:rsidR="00D612A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Новосибирской области за 2022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 (согласно приложению).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2.Контроль за исполнением постановления возложить на главу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Филиппи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Любовь Николаевну.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5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B666D" w:rsidRDefault="00D612AE" w:rsidP="003B666D">
      <w:pPr>
        <w:widowControl w:val="0"/>
        <w:tabs>
          <w:tab w:val="left" w:pos="61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Глава</w:t>
      </w:r>
      <w:r w:rsidR="003B666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3B666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Шурыгинского</w:t>
      </w:r>
      <w:proofErr w:type="spellEnd"/>
      <w:r w:rsidR="003B666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сельсовета</w:t>
      </w:r>
      <w:r w:rsidR="003B666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района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Новосибирской области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  <w:t xml:space="preserve">                                                               </w:t>
      </w:r>
      <w:r w:rsidR="00D612A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Л.Н. </w:t>
      </w:r>
      <w:proofErr w:type="spellStart"/>
      <w:r w:rsidR="00D612A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Филиппи</w:t>
      </w:r>
      <w:proofErr w:type="spellEnd"/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:rsidR="003B666D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за</w:t>
      </w:r>
    </w:p>
    <w:p w:rsidR="003B666D" w:rsidRPr="00CF5DD6" w:rsidRDefault="00CF5DD6" w:rsidP="00CF5DD6">
      <w:pPr>
        <w:pStyle w:val="a4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66D" w:rsidRPr="00CF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3B666D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Территория  муниципального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Общая площадь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19201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га,   расположена в юго-восточной части Новосибирской области на расстоянии 160 км от областного центра г. Новосибирска, в 45 км от районного центра г. Черепаново. На территории поселения на 01.01.202</w:t>
      </w:r>
      <w:r w:rsidR="00D612A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зарегистрировано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  предприятия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организаций и учреждений, в том числе промышленных предприятий -0 , сельскохозяйственных- 13(из них крестьянских (фермерских) хозяйств- 1,индивидуальных предпринимателей -12),  предприятий торговли и общественного питания- 9. Специализацией поселения является  преимущественно  сельскохозяйственная,  1 крестьянских (фермерских) хозяйство, 488ЛПХ.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расположено два населенных пункта - село Шурыгино, поселок Виноград.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021"/>
        <w:gridCol w:w="2393"/>
        <w:gridCol w:w="2588"/>
      </w:tblGrid>
      <w:tr w:rsidR="003B666D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 центра, км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 районного центра, км</w:t>
            </w:r>
          </w:p>
        </w:tc>
      </w:tr>
      <w:tr w:rsidR="003B666D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Шурыгино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6653D5" w:rsidRDefault="006653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3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3B666D" w:rsidTr="003B666D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П.Виноград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Pr="006653D5" w:rsidRDefault="006653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3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</w:tr>
    </w:tbl>
    <w:p w:rsidR="003B666D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 экономического потенциала поселения</w:t>
      </w:r>
    </w:p>
    <w:p w:rsidR="003B666D" w:rsidRDefault="003B666D" w:rsidP="003B666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1"/>
        <w:gridCol w:w="1756"/>
      </w:tblGrid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</w:tr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 w:rsidP="00D612AE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земельного фонда (га):</w:t>
            </w:r>
          </w:p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19201</w:t>
            </w:r>
          </w:p>
        </w:tc>
      </w:tr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 w:rsidP="00D612A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18215</w:t>
            </w:r>
          </w:p>
        </w:tc>
      </w:tr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 w:rsidP="00D612A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том числе,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3817,5</w:t>
            </w:r>
          </w:p>
        </w:tc>
      </w:tr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неиспользуемые площади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trHeight w:val="1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Лесной фонд:</w:t>
            </w:r>
          </w:p>
          <w:p w:rsidR="003B666D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(га)</w:t>
            </w:r>
          </w:p>
          <w:p w:rsidR="003B666D" w:rsidRDefault="003B666D" w:rsidP="00D612A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обладает достаточными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возможностями  для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развития экономики – природным, ресурсным, трудовым, производственным потенциалом.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tabs>
          <w:tab w:val="left" w:pos="12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1.2. Демографическая ситуация</w:t>
      </w:r>
    </w:p>
    <w:p w:rsidR="003B666D" w:rsidRDefault="003B666D" w:rsidP="003B666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Общая численность населения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</w:t>
      </w:r>
      <w:r w:rsidR="00D612AE"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нского</w:t>
      </w:r>
      <w:proofErr w:type="spellEnd"/>
      <w:r w:rsidR="00D61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сельсовета</w:t>
      </w:r>
      <w:proofErr w:type="gramEnd"/>
      <w:r w:rsidR="00D61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01.01.2022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составляет</w:t>
      </w:r>
      <w:r w:rsid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2FA7" w:rsidRP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>229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человек, в том числе трудоспособного населения – </w:t>
      </w:r>
      <w:r w:rsidR="00B52FA7" w:rsidRP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>624</w:t>
      </w:r>
      <w:r w:rsid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 (50,77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от общей численности), детей в возрасте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 16 лет -</w:t>
      </w:r>
      <w:r w:rsid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>224 человек (18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,2</w:t>
      </w:r>
      <w:r w:rsid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  от общей</w:t>
      </w:r>
      <w:r w:rsidR="00B52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численности), пенсионеров – 381 человека  (31,24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от общей численности). 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Демографическая ситуация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низком уровне.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Структурные показатели численности населения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134"/>
        <w:gridCol w:w="1276"/>
        <w:gridCol w:w="1417"/>
      </w:tblGrid>
      <w:tr w:rsidR="003B666D" w:rsidTr="003B666D">
        <w:trPr>
          <w:cantSplit/>
          <w:trHeight w:val="396"/>
        </w:trPr>
        <w:tc>
          <w:tcPr>
            <w:tcW w:w="5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годы</w:t>
            </w:r>
          </w:p>
        </w:tc>
      </w:tr>
      <w:tr w:rsidR="003B666D" w:rsidTr="003B666D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Default="003B66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1.Всего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1229</w:t>
            </w:r>
            <w:r w:rsidR="003B66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7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B52F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озрастная структура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3B666D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18 лет</w:t>
            </w:r>
          </w:p>
          <w:p w:rsidR="003B666D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трудоспособного возраста </w:t>
            </w:r>
          </w:p>
          <w:p w:rsidR="003B666D" w:rsidRDefault="003B666D" w:rsidP="00D612AE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</w:t>
            </w: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691</w:t>
            </w: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265</w:t>
            </w: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538</w:t>
            </w:r>
          </w:p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224</w:t>
            </w:r>
            <w:r w:rsidR="003B66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624</w:t>
            </w:r>
            <w:r w:rsidR="003B66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381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C63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3C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148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Показатель «пенсионной нагрузки» на трудоспособное население (численность состоящих на учете пенсионеров на одного трудоспособного)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3B666D" w:rsidTr="003B666D">
        <w:trPr>
          <w:cantSplit/>
          <w:trHeight w:val="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Общая «нагрузка» на трудоспособное население (чел.) (4+5)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B52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F32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</w:tr>
    </w:tbl>
    <w:p w:rsidR="003B666D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1.3Анализ развития социальной сферы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1.3.1. Образование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казенное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Шурыгинская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средняя общеобразовательная школа»</w:t>
      </w:r>
    </w:p>
    <w:p w:rsidR="003B666D" w:rsidRDefault="003B666D" w:rsidP="003B66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общеобразовательных классов, из них 3 инклюзивных класса.  Средняя наполняемость классов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организации учебного процесса лежит ООП. Основная образовательная программа начального общего, основного общего и среднего общего образования реализуется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урочную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внеурочную деятельность. В школе реализуются разнообразные преемственные программы. С 2021 года действует программа «Точка роста», реализация программы- 3 года.</w:t>
      </w:r>
      <w:r w:rsidR="00F3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образования обеспечивается разнообразием программ и наличием системой внеурочной деятельности и дополнительного образования, которая развивается, начиная с начальных классов.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6D" w:rsidRDefault="00F32DEF" w:rsidP="003B666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окончили 11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выпускников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 – </w:t>
      </w:r>
      <w:r w:rsidR="00CF5DD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по ООП. Все учащиеся 9 и 11 классов были допущены к итоговой аттестации. 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школы ограждена забором. Въезды и входы на территорию школы имеют твердое покрытие. По периметру здания предусмотрено наружное электрическое освещение. Установлено внутреннее и внешнее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видеонаблюдение. Занятия проводятся в одну смену.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Социально-бытовые условия: гардероб, центральное отопление, водопровод, канализация.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кадрами: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 педаго</w:t>
      </w:r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proofErr w:type="gramEnd"/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образование высшее (67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  </w:t>
      </w:r>
    </w:p>
    <w:p w:rsidR="003B666D" w:rsidRDefault="00C63CD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- среднее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ециальное (33 </w:t>
      </w:r>
      <w:proofErr w:type="gramStart"/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>% )</w:t>
      </w:r>
      <w:proofErr w:type="gramEnd"/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 педаго</w:t>
      </w:r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proofErr w:type="gramEnd"/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высшей  категорией (60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педагога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(13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педагога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соответст</w:t>
      </w:r>
      <w:r w:rsidR="00C6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занимаемой  должности (20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B666D" w:rsidRDefault="00C63CD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педагог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стаж менее 3 года) 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расположены: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оснащенные современным оборудованием в соответствии с требованиями учебных планов и программами обучения (11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  снабжены  компьютером, мультимедийным  оборудованием и 4  кабинета снабжены компьютером, мультимедийным оборудование); 3 кабинета – программа «Точка роста», информационно-библиотечный  центр  с  рабочими  зонами,  книгохранилищем,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актовый зал и  спортивный зал (спортивный инвентарь по всем разделам рабочей программы по физкультуре), спортивная площадка на пришкольной территории, специализированные кабинеты: физики, химии, биологии с лаборантскими, кабинет информатики;  кабинеты технологии и мастерская комбинированного типа,  позволяющие  обеспечить предпрофессиональную подготовку обучающихся с ЗПР и УО;    кабинет для  групповых  занятий  с  педагогом-психологом,  социальным  педагогом.</w:t>
      </w:r>
    </w:p>
    <w:p w:rsidR="003B666D" w:rsidRDefault="003B666D" w:rsidP="003B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школе проводится ремонт для приведения базовой инфраструктуры в соответствие требованиям: косметический ремонт школьных кабинетов, покраска спортивных снарядов на школьном стадионе; побелка кабинетов, покраска спортивного зала, косметический ремонт коридоров, заменен пол в фойе школы, установлено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 видеокамер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увеличено освещение хоккейной коробки. </w:t>
      </w:r>
    </w:p>
    <w:p w:rsidR="003B666D" w:rsidRDefault="003B666D" w:rsidP="003B66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библиотечного фонда (учебники) осуществляется ежегодно. Обеспеченность обучающихся учебниками из библиотечного фонда – 100%. Учебники соответствуют федеральному перечню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рекомендованному для использования.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дошкольное образовательное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учреждение  детский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сад          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«Малыш»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Образовательный процесс в детском саду осуществлялся в соответствии с ФГОС дошкольного образования. Укомплектованность кадрами 100%,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высшим образованием 0 педагога, со средним специальным- 4, из них 1 имеют высшую квалификационную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категорию,.</w:t>
      </w:r>
      <w:proofErr w:type="gramEnd"/>
    </w:p>
    <w:p w:rsidR="003B666D" w:rsidRDefault="00F32DEF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2022</w:t>
      </w:r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функционирует 2 гр</w:t>
      </w:r>
      <w:r w:rsidR="00513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уппы, в которых воспитывается </w:t>
      </w:r>
      <w:proofErr w:type="gramStart"/>
      <w:r w:rsidR="005133D7">
        <w:rPr>
          <w:rFonts w:ascii="Times New Roman" w:eastAsia="Times New Roman" w:hAnsi="Times New Roman" w:cs="Times New Roman"/>
          <w:sz w:val="28"/>
          <w:szCs w:val="20"/>
          <w:lang w:eastAsia="ru-RU"/>
        </w:rPr>
        <w:t>33  ребенка</w:t>
      </w:r>
      <w:proofErr w:type="gramEnd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возрасте от 1,5 до 7 лет.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течении года проводилась работа по улучшению здоровья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совершенствования физических качеств детей с учетом индивидуальных особенностей. Реализовывалась образовательная программа дошкольного воспитания, которая дает положительные результаты в подготовке детей к школе.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Каждая детская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группа  расположена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отдельной групповой ячейке, имеет благоустроенную игровую, раздевальную и санитарно-гигиенические комнаты, оборудованные мебелью и необходимым оборудованием. В группах создана безопасная предметно-развивающая среда, соответствующая возрасту детей.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года педагогический коллектив работал над созданием условий, способствующих сохранению здоровья и безопасности детей.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Материально-технические и медико-социальные условия пребывания детей соответствуют требованиям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водоснабжение, канализация, отопление находятся в удовлетворительном состоянии.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 осуществлялся соответственно плана подготовки учреждения к новому учебному году.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1.3.2. Культура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Учреждении «Сельский Дом Культуры»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работает 17 человек (из них совместители 4 человека), директор – 1человек, специалисты (с учетом клуба пос. Виноград) 8 человек (из них три человека по совмещению), тех персонал – 3 человека, сторожа – 2 человека.</w:t>
      </w:r>
    </w:p>
    <w:p w:rsidR="003B666D" w:rsidRDefault="003B666D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 «СДК» Шурыгино работает 11кружков и клубных формирований</w:t>
      </w:r>
    </w:p>
    <w:p w:rsidR="003B666D" w:rsidRDefault="003B666D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посещает 127 человек: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Народный хор-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Валерьевна, аккомпаниатор Кузнецов Михаил Михайлович; вокальная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руководитель Казаков Константин Евгеньевич, детские вокальные группы «Радуга» и «Лепесток» руководитель Казаков К.Е., Кружок рисования «Акварелька» - руководитель Медведева Юлия Николаевна,  декоративно-прикладное искусство – «Мастерица» для взрослых и «Рукавичка» для детей -руководитель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Александровна, клуб ветеранов «Встреча»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театральный кружок и кружок выразительного чтения – руководитель Щукина Ольга Ивановна. В клубных формированиях ведутся журналы посещаемости, разработаны уставы и перспективные планы работы кружков.</w:t>
      </w:r>
    </w:p>
    <w:p w:rsidR="003B666D" w:rsidRDefault="00CF5DD6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01.01.2022 года по 01.11.2022</w:t>
      </w:r>
      <w:r w:rsidR="003B666D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 w:rsidR="00362DB1">
        <w:rPr>
          <w:rFonts w:ascii="Times New Roman" w:hAnsi="Times New Roman" w:cs="Times New Roman"/>
          <w:sz w:val="28"/>
          <w:szCs w:val="28"/>
        </w:rPr>
        <w:t>207</w:t>
      </w:r>
      <w:r w:rsidR="003B6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66D">
        <w:rPr>
          <w:rFonts w:ascii="Times New Roman" w:hAnsi="Times New Roman" w:cs="Times New Roman"/>
          <w:sz w:val="28"/>
          <w:szCs w:val="28"/>
        </w:rPr>
        <w:t>мероприятий  с</w:t>
      </w:r>
      <w:proofErr w:type="gramEnd"/>
      <w:r w:rsidR="003B666D">
        <w:rPr>
          <w:rFonts w:ascii="Times New Roman" w:hAnsi="Times New Roman" w:cs="Times New Roman"/>
          <w:sz w:val="28"/>
          <w:szCs w:val="28"/>
        </w:rPr>
        <w:t xml:space="preserve"> учетом дискотек, которые посетило </w:t>
      </w:r>
      <w:r w:rsidR="00362DB1">
        <w:rPr>
          <w:rFonts w:ascii="Times New Roman" w:hAnsi="Times New Roman" w:cs="Times New Roman"/>
          <w:sz w:val="28"/>
          <w:szCs w:val="28"/>
        </w:rPr>
        <w:t>1664</w:t>
      </w:r>
      <w:r w:rsidR="003B66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2DB1">
        <w:rPr>
          <w:rFonts w:ascii="Times New Roman" w:hAnsi="Times New Roman" w:cs="Times New Roman"/>
          <w:sz w:val="28"/>
          <w:szCs w:val="28"/>
        </w:rPr>
        <w:t>а</w:t>
      </w:r>
      <w:r w:rsidR="003B666D">
        <w:rPr>
          <w:rFonts w:ascii="Times New Roman" w:hAnsi="Times New Roman" w:cs="Times New Roman"/>
          <w:sz w:val="28"/>
          <w:szCs w:val="28"/>
        </w:rPr>
        <w:t>.</w:t>
      </w:r>
    </w:p>
    <w:p w:rsidR="003B666D" w:rsidRDefault="00362DB1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2022 года были проведены праздничные мероприятия, посвященные Новому году:</w:t>
      </w:r>
      <w:r w:rsidR="00CF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Новогодние дискотеки, Рождественские колядки, Рождественские встречи, «Ах! Этот Старый Новый год», Рождественские колядки.</w:t>
      </w:r>
    </w:p>
    <w:p w:rsidR="003B666D" w:rsidRDefault="003B666D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значимые мероприятия были подготовлены к празднованию 23 февраля, 8 марта, народные гулянья «Проводы зимы», </w:t>
      </w:r>
      <w:r w:rsidR="00362DB1">
        <w:rPr>
          <w:rFonts w:ascii="Times New Roman" w:hAnsi="Times New Roman" w:cs="Times New Roman"/>
          <w:sz w:val="28"/>
          <w:szCs w:val="28"/>
        </w:rPr>
        <w:t>Масленица,</w:t>
      </w:r>
      <w:r>
        <w:rPr>
          <w:rFonts w:ascii="Times New Roman" w:hAnsi="Times New Roman" w:cs="Times New Roman"/>
          <w:sz w:val="28"/>
          <w:szCs w:val="28"/>
        </w:rPr>
        <w:t xml:space="preserve"> 9 мая были проведены </w:t>
      </w:r>
      <w:r w:rsidR="00362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«Свеча памяти», «Окна Победы»,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«Георгиевская лента», возложение цветов к памятнику павшим Воинам односельчанам, концертная программа, вечером был запущен салют в честь Дня Победы, на протяжении работы летней школьной площадки отдыха школьников СДК тесно сотрудничал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 и организовывал показ детских кинофильмов, и игровых программ. В День России был</w:t>
      </w:r>
      <w:r w:rsidR="00362D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362D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B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62DB1">
        <w:rPr>
          <w:rFonts w:ascii="Times New Roman" w:hAnsi="Times New Roman" w:cs="Times New Roman"/>
          <w:sz w:val="28"/>
          <w:szCs w:val="28"/>
        </w:rPr>
        <w:t>-игра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приняло участие более </w:t>
      </w:r>
      <w:r w:rsidR="00362DB1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детей, и вечерняя концертная программа, подготовленная вокальной группой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6D" w:rsidRDefault="003B666D" w:rsidP="003B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всех мероприятий опубликованы в соц. Сетях «Одноклассники»,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666D" w:rsidRDefault="003B666D" w:rsidP="003B6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данный период коллективы СДК Шурыгино приняли участие в </w:t>
      </w:r>
      <w:r>
        <w:rPr>
          <w:rFonts w:ascii="Times New Roman" w:hAnsi="Times New Roman" w:cs="Times New Roman"/>
          <w:sz w:val="28"/>
          <w:szCs w:val="28"/>
        </w:rPr>
        <w:tab/>
        <w:t>Международных фестивалях и конкурсах:</w:t>
      </w:r>
    </w:p>
    <w:p w:rsidR="003B666D" w:rsidRPr="00627B9E" w:rsidRDefault="003B666D" w:rsidP="0062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DB1">
        <w:rPr>
          <w:rFonts w:ascii="Times New Roman" w:hAnsi="Times New Roman" w:cs="Times New Roman"/>
          <w:sz w:val="28"/>
          <w:szCs w:val="28"/>
        </w:rPr>
        <w:t>Региональный конкурс народных (образцовых) самодеятельных коллективов Новосибирской области «Культура – это мы»</w:t>
      </w:r>
      <w:r w:rsidR="00627B9E">
        <w:rPr>
          <w:rFonts w:ascii="Times New Roman" w:hAnsi="Times New Roman" w:cs="Times New Roman"/>
          <w:sz w:val="28"/>
          <w:szCs w:val="28"/>
        </w:rPr>
        <w:t xml:space="preserve"> г. Новосибирск, </w:t>
      </w:r>
      <w:proofErr w:type="spellStart"/>
      <w:r w:rsidR="00627B9E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627B9E">
        <w:rPr>
          <w:rFonts w:ascii="Times New Roman" w:hAnsi="Times New Roman" w:cs="Times New Roman"/>
          <w:sz w:val="28"/>
          <w:szCs w:val="28"/>
        </w:rPr>
        <w:t xml:space="preserve"> Народный хор, диплом 1 степени;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B9E">
        <w:rPr>
          <w:rFonts w:ascii="Times New Roman" w:hAnsi="Times New Roman" w:cs="Times New Roman"/>
          <w:sz w:val="28"/>
          <w:szCs w:val="28"/>
        </w:rPr>
        <w:t>Черепановские</w:t>
      </w:r>
      <w:proofErr w:type="spellEnd"/>
      <w:r w:rsidR="00627B9E">
        <w:rPr>
          <w:rFonts w:ascii="Times New Roman" w:hAnsi="Times New Roman" w:cs="Times New Roman"/>
          <w:sz w:val="28"/>
          <w:szCs w:val="28"/>
        </w:rPr>
        <w:t xml:space="preserve"> самоцветы, г. Черепаново, </w:t>
      </w:r>
      <w:proofErr w:type="spellStart"/>
      <w:r w:rsidR="00627B9E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627B9E">
        <w:rPr>
          <w:rFonts w:ascii="Times New Roman" w:hAnsi="Times New Roman" w:cs="Times New Roman"/>
          <w:sz w:val="28"/>
          <w:szCs w:val="28"/>
        </w:rPr>
        <w:t xml:space="preserve"> Народный хор,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  <w:r w:rsidR="00627B9E">
        <w:rPr>
          <w:rFonts w:ascii="Times New Roman" w:hAnsi="Times New Roman" w:cs="Times New Roman"/>
          <w:sz w:val="28"/>
          <w:szCs w:val="28"/>
        </w:rPr>
        <w:t xml:space="preserve">диплом участников конкурса, День труда, г. Черепаново, театрализованное представление к 9 мая, г. Черепаново, </w:t>
      </w:r>
      <w:proofErr w:type="spellStart"/>
      <w:r w:rsidR="00627B9E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627B9E">
        <w:rPr>
          <w:rFonts w:ascii="Times New Roman" w:hAnsi="Times New Roman" w:cs="Times New Roman"/>
          <w:sz w:val="28"/>
          <w:szCs w:val="28"/>
        </w:rPr>
        <w:t xml:space="preserve"> Народный хор; участие в концертной программе к Дню Победы, г. Черепаново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  <w:r w:rsidR="00627B9E">
        <w:rPr>
          <w:rFonts w:ascii="Times New Roman" w:hAnsi="Times New Roman" w:cs="Times New Roman"/>
          <w:sz w:val="28"/>
          <w:szCs w:val="28"/>
        </w:rPr>
        <w:t>Всероссийский хоровой фестиваль, г. Москва, диплом лауреата 2 степени; Всероссийский фестиваль-конкурс исполнительных искусств «</w:t>
      </w:r>
      <w:r w:rsidR="00627B9E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627B9E" w:rsidRPr="00627B9E">
        <w:rPr>
          <w:rFonts w:ascii="Times New Roman" w:hAnsi="Times New Roman" w:cs="Times New Roman"/>
          <w:sz w:val="28"/>
          <w:szCs w:val="28"/>
        </w:rPr>
        <w:t xml:space="preserve"> </w:t>
      </w:r>
      <w:r w:rsidR="00627B9E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627B9E">
        <w:rPr>
          <w:rFonts w:ascii="Times New Roman" w:hAnsi="Times New Roman" w:cs="Times New Roman"/>
          <w:sz w:val="28"/>
          <w:szCs w:val="28"/>
        </w:rPr>
        <w:t>», Сельский клуб перезагрузка, региональный конкурс «Лето свежих идей-25 идей для детей».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  <w:r w:rsidR="00627B9E">
        <w:rPr>
          <w:rFonts w:ascii="Times New Roman" w:hAnsi="Times New Roman" w:cs="Times New Roman"/>
          <w:sz w:val="28"/>
          <w:szCs w:val="28"/>
        </w:rPr>
        <w:t>Областной конкурс «Сибирь-земля моя без края»,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  <w:r w:rsidR="00627B9E">
        <w:rPr>
          <w:rFonts w:ascii="Times New Roman" w:hAnsi="Times New Roman" w:cs="Times New Roman"/>
          <w:sz w:val="28"/>
          <w:szCs w:val="28"/>
        </w:rPr>
        <w:t xml:space="preserve">областной фестиваль –конкурс «Новониколаевская губерния». </w:t>
      </w:r>
    </w:p>
    <w:p w:rsidR="003B666D" w:rsidRDefault="003B666D" w:rsidP="0062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6D" w:rsidRDefault="003B666D" w:rsidP="0062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Доме Культуры имеются: 1 музыкальный центр, 2 ноутбука,1 компьютер, 1 принтер, 1 акустическая система, 1 микшерный пульт, радио микрофоны 4 шт., 1 теннисный стол, баян 1, проектор 1, световое оборудование сцены, имеется полный комплект рабочих столов в кабинетах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стульев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666D" w:rsidRDefault="003B666D" w:rsidP="00627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1.3.3. Здравоохранение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образования обслуживают: врачебная амбулатория, один фельдшерско-акушерский пункт (Виноградский)</w:t>
      </w: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Медицинские учреждения сельсовета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597"/>
        <w:gridCol w:w="1766"/>
        <w:gridCol w:w="1314"/>
        <w:gridCol w:w="1314"/>
        <w:gridCol w:w="1495"/>
        <w:gridCol w:w="1528"/>
      </w:tblGrid>
      <w:tr w:rsidR="003B666D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Медицинское учреждение (название)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Дислокация (с адресной привязкой)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коек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врачей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среднего медперсонала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left="-57" w:right="-15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младшего медперсонала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Шурыгинская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врачебная амбулатория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 Пионерский,5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Виноград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Центральная,68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E2" w:rsidRDefault="009F33E2" w:rsidP="003B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Профилактическая работа проводится по плану, охват профилактическими осмотрами – 100%, флюорографическое обследование население – 70%. План прививок выполняется на 100%. Осуществляется диспансерное наблюдение за больными.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1.3.4. Социальная защита и социальное обеспечение населения.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4818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МО проживают 272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льготных категорий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Численность населения, нуждающегося в социальной помощи, состоящих на учете в органах</w:t>
      </w:r>
      <w:r w:rsidR="00513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социальной защиты составляет 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 человек.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учете 6 неблагополучных семей, в них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проживают  9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детей. За этими семьями ведется постоянный контроль со стороны администрации и органов социальной защиты.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учете  состоят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Инвалиды – 108 человек, из них семьи с детьми инвалидами – 2,участники боевых де</w:t>
      </w:r>
      <w:r w:rsidR="004818F0">
        <w:rPr>
          <w:rFonts w:ascii="Times New Roman" w:eastAsia="Times New Roman" w:hAnsi="Times New Roman" w:cs="Times New Roman"/>
          <w:sz w:val="28"/>
          <w:szCs w:val="20"/>
          <w:lang w:eastAsia="ru-RU"/>
        </w:rPr>
        <w:t>йствий в Афганистане, Чечне – 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реабилитированные -19, многодетные</w:t>
      </w:r>
      <w:r w:rsidR="004818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семьи – 16, ветераны труда -120.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надомном обслуживании- 19 пенсионеров, труженики тыла – 4 человека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 по социальной работе проводится прием граждан по различным вопросам, выдаются справки на детское питание, на социальные стипендии, на школьные обеды.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1.3.5. Опека и попечительство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существуют такие формы семейного жизнеустройства детей-сирот и детей, лишенных родительских прав как опека (попечительство) и приемная семья. Под опекой находится 4 детей.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законодательством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оказывается  помощь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органу опеки  и попечительства.</w:t>
      </w: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1.3.6. Молодежная политика </w:t>
      </w:r>
    </w:p>
    <w:p w:rsidR="003B666D" w:rsidRDefault="003B666D" w:rsidP="003B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селе для молодежи и совместно с молодежью проводится очень много различных культурно- досуговых мероприятий, имеются все условия для занятия спортом. Работают волейбольная секция, баскетбольная, секция по русской лапте, тренажерный зал, в зимнее время хоккейная коробк</w:t>
      </w:r>
      <w:r w:rsidR="00E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катания на коньках. В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по программе «Инициативное бюджетирование» в центре села </w:t>
      </w:r>
      <w:r w:rsidR="00E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 2 этап строительства футбольного 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рядом возведен детский игровой комплекс. В пос. Виноград, на территории клуба, установлена детск</w:t>
      </w:r>
      <w:r w:rsidR="00E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игровая площадка для малышей, а в центре села была поставлена площадка для детей старшего возраста.</w:t>
      </w:r>
      <w:r w:rsidR="009F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810"/>
        <w:gridCol w:w="5495"/>
        <w:gridCol w:w="3153"/>
      </w:tblGrid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 xml:space="preserve">       № </w:t>
            </w:r>
          </w:p>
        </w:tc>
        <w:tc>
          <w:tcPr>
            <w:tcW w:w="5563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 xml:space="preserve">        Название мероприятия</w:t>
            </w: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 xml:space="preserve">               Месяц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F33E2" w:rsidRPr="00B75782" w:rsidRDefault="009F33E2" w:rsidP="009F33E2">
            <w:pPr>
              <w:numPr>
                <w:ilvl w:val="0"/>
                <w:numId w:val="10"/>
              </w:numPr>
              <w:shd w:val="clear" w:color="auto" w:fill="FFFFFF"/>
              <w:spacing w:after="60" w:line="30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782">
              <w:rPr>
                <w:rFonts w:ascii="Times New Roman" w:eastAsia="Times New Roman" w:hAnsi="Times New Roman"/>
                <w:sz w:val="28"/>
                <w:szCs w:val="28"/>
              </w:rPr>
              <w:t>1. Новый 2022 год, дискотека для молодежи.</w:t>
            </w:r>
          </w:p>
          <w:p w:rsidR="009F33E2" w:rsidRPr="00B75782" w:rsidRDefault="009F33E2" w:rsidP="002A659E">
            <w:pP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2.Праздник Рождества Христова, поздравление жителей села.</w:t>
            </w:r>
          </w:p>
          <w:p w:rsidR="009F33E2" w:rsidRPr="00B75782" w:rsidRDefault="009F33E2" w:rsidP="002A659E">
            <w:pPr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Онлайн поздравление всех студентов с праздником Татьянин день. День студентов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4.Акция «Хлеб блокадного Ленинграда». Мероприятие памяти Ленинградцев. День снятия блокады Ленинграда.</w:t>
            </w:r>
          </w:p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 xml:space="preserve">5. </w:t>
            </w:r>
            <w:r w:rsidRPr="00101D4A">
              <w:rPr>
                <w:rFonts w:ascii="Times New Roman" w:hAnsi="Times New Roman"/>
                <w:sz w:val="28"/>
                <w:szCs w:val="28"/>
              </w:rPr>
              <w:t>Акция «Снежный десант»</w:t>
            </w: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Тематическое мероприятие посвященное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 воинской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славы России - Сталинградская битва.</w:t>
            </w:r>
          </w:p>
          <w:p w:rsidR="009F33E2" w:rsidRPr="00B75782" w:rsidRDefault="009F33E2" w:rsidP="002A659E">
            <w:pP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1D4A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 Мероприятие «Урок мужества с боевым братством»</w:t>
            </w:r>
          </w:p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5. Акция «Снежный десант»</w:t>
            </w: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Игровая программа для детей «Первый день весны»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Участие в мероприятии «Масленица»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Участие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концерте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посвященном 8 марта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Тематическое мероприятие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посвященное Дню воссоединения Крыма с Россией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6.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Тематическое мероприятие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посвященное Дню защиты Земли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Игровая программа для детей «День смеха»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Тематическое мероприятие посвященное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Международному  дню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освобождения узников фашистских концлагерей</w:t>
            </w:r>
          </w:p>
          <w:p w:rsidR="009F33E2" w:rsidRPr="00B75782" w:rsidRDefault="009F33E2" w:rsidP="002A659E">
            <w:pPr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 Игровая программа для детей «Пасха»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Игровая программа для детей «В космос все мы полетим»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F33E2" w:rsidRPr="00B75782" w:rsidRDefault="009F33E2" w:rsidP="009F33E2">
            <w:pPr>
              <w:numPr>
                <w:ilvl w:val="0"/>
                <w:numId w:val="11"/>
              </w:numPr>
              <w:shd w:val="clear" w:color="auto" w:fill="FFFFFF"/>
              <w:spacing w:line="30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7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Игровая программа для детей 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«Мир, Труд, Май!» - с нами вместе зажигай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Акция «Красная ленточка» посвященная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емирному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памяти людей, умерших </w:t>
            </w:r>
            <w:proofErr w:type="spellStart"/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СПИДа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Мероприятие для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 в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нь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славянской письменности и культуры «От куда пришли буквы»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Акция «Свеча памяти»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Акция «Георгиевская ленточка»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Акция «Бессмертный полк»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7. Участие в концерте посвященном Дню победы»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Май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Игровая программа для детей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 Веселые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забавы»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Акция «Чистое село»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Тематическое мероприятие Пушкинский день </w:t>
            </w:r>
          </w:p>
          <w:p w:rsidR="009F33E2" w:rsidRPr="00B75782" w:rsidRDefault="009F33E2" w:rsidP="002A659E">
            <w:pP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spellStart"/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 Россия</w:t>
            </w:r>
            <w:proofErr w:type="gramEnd"/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огромная страна» 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 Участие в концертной программе День России </w:t>
            </w:r>
            <w:r w:rsidRPr="00B75782">
              <w:rPr>
                <w:rFonts w:ascii="Times New Roman" w:hAnsi="Times New Roman"/>
                <w:b/>
                <w:sz w:val="28"/>
                <w:szCs w:val="28"/>
              </w:rPr>
              <w:t>«Ты Россия моя»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 Музыкальная открытка на  </w:t>
            </w:r>
            <w:r w:rsidRPr="009C5AD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медицинского работника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7.Тематическое мероприятие- беседа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посвященная  Международному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дню,  борьбы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тив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злоупотребления наркотиками и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незаконного оборота Цикл мероприятий в рамках всероссийской акции «Сообщи, где торгуют смертью»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 Акция «Сигарету, на конфету»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 Праздничная дискотека «День молодежи России»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Pr="00B75782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2FAFE"/>
              </w:rPr>
              <w:t>Акция «Зажги свечу памяти» посвященные «Дню памяти  и скорби»</w:t>
            </w: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.Онлайн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поздравление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посвященное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Деню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работников торговли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Онлайн поздравление на День ВМФ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Акция «Чистый пруд»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«Здоровая молодёжь – Здоровая Россия»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игра </w:t>
            </w: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</w:tr>
      <w:tr w:rsidR="009F33E2" w:rsidRPr="00B75782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F33E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Онлайн поздравление на День ВДВ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Веселые старты для детей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Физкультурника.</w:t>
            </w:r>
          </w:p>
          <w:p w:rsidR="009F33E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Развлекалки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скакалки»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Участие в праздновании мероприятия «Медовый спас»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Участие в форуме молодых семей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Маслянино</w:t>
            </w:r>
          </w:p>
        </w:tc>
        <w:tc>
          <w:tcPr>
            <w:tcW w:w="3191" w:type="dxa"/>
          </w:tcPr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5782">
              <w:rPr>
                <w:rFonts w:ascii="Times New Roman" w:hAnsi="Times New Roman"/>
                <w:i/>
                <w:sz w:val="28"/>
                <w:szCs w:val="28"/>
              </w:rPr>
              <w:t>Август</w:t>
            </w:r>
          </w:p>
        </w:tc>
      </w:tr>
      <w:tr w:rsidR="009F33E2" w:rsidRPr="00B75782" w:rsidTr="002A659E">
        <w:tc>
          <w:tcPr>
            <w:tcW w:w="817" w:type="dxa"/>
          </w:tcPr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5782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«Путешествие в страну знаний» </w:t>
            </w:r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 программа</w:t>
            </w:r>
            <w:proofErr w:type="gramEnd"/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Музыкальная открытка на День воспитателя и </w:t>
            </w:r>
            <w:proofErr w:type="spell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</w:t>
            </w: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ex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дошкольных работников</w:t>
            </w:r>
          </w:p>
          <w:p w:rsidR="009F33E2" w:rsidRDefault="009F33E2" w:rsidP="002A659E">
            <w:pPr>
              <w:pStyle w:val="aa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9F33E2" w:rsidRPr="00B75782" w:rsidRDefault="009F33E2" w:rsidP="002A659E">
            <w:pPr>
              <w:pStyle w:val="aa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6"/>
                <w:szCs w:val="16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  <w:r w:rsidRPr="00B75782">
              <w:rPr>
                <w:color w:val="111115"/>
                <w:sz w:val="28"/>
                <w:szCs w:val="28"/>
                <w:bdr w:val="none" w:sz="0" w:space="0" w:color="auto" w:frame="1"/>
              </w:rPr>
              <w:t>. «Информирован – значит</w:t>
            </w:r>
          </w:p>
          <w:p w:rsidR="009F33E2" w:rsidRPr="00B75782" w:rsidRDefault="009F33E2" w:rsidP="002A659E">
            <w:pPr>
              <w:pStyle w:val="aa"/>
              <w:shd w:val="clear" w:color="auto" w:fill="FFFFFF"/>
              <w:spacing w:before="0" w:beforeAutospacing="0" w:after="0" w:line="360" w:lineRule="atLeast"/>
              <w:rPr>
                <w:color w:val="111115"/>
                <w:sz w:val="16"/>
                <w:szCs w:val="16"/>
              </w:rPr>
            </w:pPr>
            <w:r w:rsidRPr="00B75782">
              <w:rPr>
                <w:color w:val="111115"/>
                <w:sz w:val="28"/>
                <w:szCs w:val="28"/>
                <w:bdr w:val="none" w:sz="0" w:space="0" w:color="auto" w:frame="1"/>
              </w:rPr>
              <w:t>защищен!»</w:t>
            </w:r>
            <w:r w:rsidRPr="00B75782">
              <w:rPr>
                <w:color w:val="111115"/>
                <w:sz w:val="22"/>
                <w:szCs w:val="22"/>
                <w:shd w:val="clear" w:color="auto" w:fill="FFFFFF"/>
              </w:rPr>
              <w:t xml:space="preserve"> </w:t>
            </w:r>
            <w:r w:rsidRPr="00B75782">
              <w:rPr>
                <w:color w:val="111115"/>
                <w:sz w:val="28"/>
                <w:szCs w:val="28"/>
                <w:shd w:val="clear" w:color="auto" w:fill="FFFFFF"/>
              </w:rPr>
              <w:t>Диспут о вреде наркотиков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578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Сентябрь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B75782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578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5563" w:type="dxa"/>
          </w:tcPr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День </w:t>
            </w:r>
            <w:proofErr w:type="spellStart"/>
            <w:proofErr w:type="gramStart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учителя«</w:t>
            </w:r>
            <w:proofErr w:type="gram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Моя</w:t>
            </w:r>
            <w:proofErr w:type="spellEnd"/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первая учительница» Поздравительная открытка к Дню учителя 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Осенний бал для младших школьников «Осенний хит – парад»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«Сквозь шелест страниц» литературный ринг для детей 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«Благословляем Вашу седину» Поздравительная открытка к Дню пожилого человека.</w:t>
            </w:r>
          </w:p>
          <w:p w:rsidR="009F33E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.«От всей души» Музыкальный огонек для пожилых людей. </w:t>
            </w:r>
          </w:p>
          <w:p w:rsidR="009F33E2" w:rsidRDefault="009F33E2" w:rsidP="002A659E">
            <w:pPr>
              <w:pStyle w:val="aa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6. Участие в форуме «Молодые патриоты- сила Сибири» г. Барнаул.</w:t>
            </w:r>
          </w:p>
          <w:p w:rsidR="009F33E2" w:rsidRDefault="009F33E2" w:rsidP="002A659E">
            <w:pPr>
              <w:pStyle w:val="aa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7. Участие в семинаре по повышению квалификации г. Новосибирск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</w:tr>
      <w:tr w:rsidR="009F33E2" w:rsidRPr="00101D4A" w:rsidTr="002A659E">
        <w:tc>
          <w:tcPr>
            <w:tcW w:w="817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F33E2" w:rsidRDefault="009F33E2" w:rsidP="002A659E">
            <w:pPr>
              <w:rPr>
                <w:rFonts w:ascii="Times New Roman" w:hAnsi="Times New Roman"/>
                <w:sz w:val="28"/>
                <w:szCs w:val="28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единстве наша сила»</w:t>
            </w:r>
            <w:r w:rsidRPr="00B75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«Когда мы едины мы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победимы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 Мини соревнования по теннису.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5782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B757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 концерте </w:t>
            </w:r>
            <w:r w:rsidRPr="00B75782">
              <w:rPr>
                <w:rFonts w:ascii="Times New Roman" w:hAnsi="Times New Roman"/>
                <w:sz w:val="28"/>
                <w:szCs w:val="28"/>
              </w:rPr>
              <w:t>«Светлое имя - мама»</w:t>
            </w:r>
          </w:p>
          <w:p w:rsidR="009F33E2" w:rsidRPr="00B75782" w:rsidRDefault="009F33E2" w:rsidP="002A6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F33E2" w:rsidRPr="00101D4A" w:rsidRDefault="009F33E2" w:rsidP="002A659E">
            <w:pPr>
              <w:pStyle w:val="aa"/>
              <w:shd w:val="clear" w:color="auto" w:fill="FFFFFF"/>
              <w:spacing w:before="0" w:beforeAutospacing="0" w:after="0" w:line="36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F33E2" w:rsidRPr="00101D4A" w:rsidRDefault="009F33E2" w:rsidP="002A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1D4A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</w:tr>
    </w:tbl>
    <w:p w:rsidR="003B666D" w:rsidRDefault="003B666D" w:rsidP="003B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1.3.7. Уровень и качество жизни населения </w:t>
      </w:r>
    </w:p>
    <w:p w:rsidR="003B666D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протяжении последних лет наблюдается положительная динамика среднедушевых доходов населения. Задолженности по выплате заработной платы жителям, работающих 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предприятиях,  нет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1.3.9. Трудовые ресурсы, занятость населения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Трудоспо</w:t>
      </w:r>
      <w:r w:rsidR="00E34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собное население составляет 624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E34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452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E348D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занято в экономике, из них в бюджетной сфере работают 55 человек, в торговле –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13,в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других организациях, расположенны</w:t>
      </w:r>
      <w:r w:rsidR="00255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на территории сельсовета – 44 </w:t>
      </w:r>
      <w:r w:rsidR="00255DF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человека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работают за пределами</w:t>
      </w:r>
      <w:r w:rsidR="00E34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55DF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– 102 человека, заняты в домашнем хозяйстве производством товаров и услуг для реализации –</w:t>
      </w:r>
      <w:r w:rsidR="00837F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238</w:t>
      </w:r>
      <w:r w:rsidR="00255D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34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Пенсионеров – 381 человек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детей от 0 до 18 лет – 265,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учащихся  школ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ПУ,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ВУЗов от 16 лет–63 человека.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tabs>
          <w:tab w:val="left" w:pos="141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Баланс трудовых ресурсов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чел., на начало 2021г.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5996"/>
        <w:gridCol w:w="1206"/>
      </w:tblGrid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Статья баланса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</w:t>
            </w:r>
          </w:p>
        </w:tc>
      </w:tr>
      <w:tr w:rsidR="003B666D" w:rsidTr="003B666D">
        <w:trPr>
          <w:trHeight w:val="2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ресурсы,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624</w:t>
            </w:r>
          </w:p>
        </w:tc>
      </w:tr>
      <w:tr w:rsidR="003B666D" w:rsidTr="003B666D">
        <w:trPr>
          <w:trHeight w:val="32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trHeight w:val="285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624</w:t>
            </w:r>
          </w:p>
        </w:tc>
      </w:tr>
      <w:tr w:rsidR="003B666D" w:rsidTr="003B666D">
        <w:trPr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лица старше трудоспособного возраста, занятые в экономике (работающие пенсионеры)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подростки, занятые в экономике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-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граждане из данного сельсовета, работающие за его пределами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Работающие граждане из другого сельсовета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-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cantSplit/>
          <w:trHeight w:val="28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Распределение трудовых ресурсов,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624</w:t>
            </w:r>
          </w:p>
        </w:tc>
      </w:tr>
      <w:tr w:rsidR="003B666D" w:rsidTr="003B666D">
        <w:trPr>
          <w:cantSplit/>
          <w:trHeight w:val="267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cantSplit/>
          <w:trHeight w:val="2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Занято в экономике, в том числе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 w:rsidP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452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градообразующих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144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промышленность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сельское хозяйство(с выездом в др. села)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транспорт, связь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строительство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органы управления, операции с недвижимостью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83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материально-техническое снабжение, торгово-закупочные предприятия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27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обслуживающих отраслях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47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медицина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образование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</w:tr>
      <w:tr w:rsidR="003B666D" w:rsidTr="003B666D">
        <w:trPr>
          <w:trHeight w:val="7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прочие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резерв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занятые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185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Учащиеся 16 лет и старше, обучающиеся с отрывом от производства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 xml:space="preserve">67 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занятых в домашнем и личном подсобном хозяйствах в трудоспособном возрасте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E47B03" w:rsidP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Лица в трудоспособном возрасте, не занятые трудовой деятельностью и учёбой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E47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 xml:space="preserve"> 56</w:t>
            </w:r>
          </w:p>
        </w:tc>
      </w:tr>
      <w:tr w:rsidR="003B666D" w:rsidTr="003B666D">
        <w:trPr>
          <w:trHeight w:val="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1.3.10. Средства массовой информации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 массовой информации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– газета «Сельские вести», где администрация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публикует нормативно-правовые акты.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имеет свой официальный сайт в сети Интернет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admshurigino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сайты:</w:t>
      </w:r>
      <w:r w:rsidR="00F52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Одноклассники,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1.4. Анализ развития экономики</w:t>
      </w:r>
    </w:p>
    <w:p w:rsidR="003B666D" w:rsidRDefault="003B666D" w:rsidP="003B666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1.4.1. Сельское хозяйство</w:t>
      </w: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сельскохозяйственное предприятие отсутствует.</w:t>
      </w:r>
    </w:p>
    <w:p w:rsidR="003B666D" w:rsidRDefault="003B666D" w:rsidP="003B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крестьянско-фермерских хозяйств наиболее стабильно работают КФХ Соколов Виталий Александрович -  выращивание зерновых, ИП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Алексей Геннадьевич- выращивание зерновых, заготовка кормов, выращивание КРС и ИП Горбачев Е.А.- выращивание зерновы</w:t>
      </w:r>
      <w:r w:rsidR="00624AEE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666D" w:rsidRDefault="003B666D" w:rsidP="003B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Значимость их для поселения - создание рабочих мест, налоговые платежи, аренда земель.</w:t>
      </w:r>
    </w:p>
    <w:p w:rsidR="003B666D" w:rsidRDefault="003B666D" w:rsidP="003B666D">
      <w:pPr>
        <w:keepNext/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1.4.2. Развитие транспорта и дорожной сети.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Транспортное обеспечение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транспортной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настоящее время справедливо оценивать, как удовлетворительное. Из двух населенных пунктов сельсовета все имеют дороги с твердым покрытием, в том числе центр сельсовета (село Шурыгино) соединен с районной сетью дорогой с усовершенствованным типом покрытия. Существующая сеть дорог обеспечивает транспортную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центру.</w:t>
      </w:r>
    </w:p>
    <w:p w:rsidR="003B666D" w:rsidRDefault="003B666D" w:rsidP="003B666D">
      <w:pPr>
        <w:widowControl w:val="0"/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пассажиров в районе осуществляет автопредприятие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ПАТП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Внутрирайонный маршрут связывает 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районным центром городом Черепаново.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 дороги оформлены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собственность.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1.4.3. Развитие систем связи и телевещания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Услуги почтовой связи оказывает почтовое отделении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почтамта – ОСП УФПС Новосибирской области ФГУП «Почта России».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Услуги электросвязи на территории сельсовета оказывает ПАО «Ростелеком». Общая монтированная емкость телефонной связи АТС составляет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154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номеров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Обеспеченность населения квартирными телефонными аппаратами сети общего пользования на 100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  30 штук.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B666D" w:rsidRDefault="003B666D" w:rsidP="003B66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Жилой фонд</w:t>
      </w:r>
    </w:p>
    <w:p w:rsidR="003B666D" w:rsidRDefault="003B666D" w:rsidP="003B666D">
      <w:pPr>
        <w:widowControl w:val="0"/>
        <w:tabs>
          <w:tab w:val="left" w:pos="141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жилищного фонда по состоянию на 2021 год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080"/>
        <w:gridCol w:w="1259"/>
        <w:gridCol w:w="1979"/>
      </w:tblGrid>
      <w:tr w:rsidR="003B666D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фонд,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т.кв.м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домов, 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Выделено уч</w:t>
            </w:r>
            <w:r w:rsidR="0062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астков для строительства за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шт.</w:t>
            </w:r>
          </w:p>
        </w:tc>
      </w:tr>
      <w:tr w:rsidR="003B666D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Шурыгино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66D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Виноград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66D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66D" w:rsidTr="003B666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с\с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Оборудование жилищного фонда: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2526"/>
        <w:gridCol w:w="2144"/>
      </w:tblGrid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Электроэнергия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Водоотведение ( канализация)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Сетевой газ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B666D" w:rsidTr="003B66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 из направлений в развитии жилищного фонда является: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отведение земельных участков для строительства нового жилья.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-оказание помощи в оформлении документации на строительство;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ремонт муниципального жилищного фонда.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1.4.4. Развитие малого и среднего предпринимательства, торговля и платные услуги.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52B2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01.01.2022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поселении функционирует 8 торговых точек, в том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числе:  8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магазинов индивидуальных предпринимателей. В сфере торговли занято 13 человек.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Индивидуальные предприниматели, зарегистрированные на территории сельсовета, в основном, занимаются торговлей. </w:t>
      </w:r>
    </w:p>
    <w:p w:rsidR="003B666D" w:rsidRDefault="003B666D" w:rsidP="003B666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Организации розничной торговли, общепита и платных услуг сельсовета</w:t>
      </w:r>
    </w:p>
    <w:tbl>
      <w:tblPr>
        <w:tblW w:w="134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96"/>
        <w:gridCol w:w="1212"/>
        <w:gridCol w:w="941"/>
        <w:gridCol w:w="900"/>
        <w:gridCol w:w="900"/>
        <w:gridCol w:w="900"/>
        <w:gridCol w:w="720"/>
        <w:gridCol w:w="2910"/>
        <w:gridCol w:w="1740"/>
      </w:tblGrid>
      <w:tr w:rsidR="003B666D" w:rsidTr="003B666D">
        <w:trPr>
          <w:trHeight w:val="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Сельсовет/населенный пункт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Кафе, столовые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обслуживания</w:t>
            </w:r>
          </w:p>
        </w:tc>
      </w:tr>
      <w:tr w:rsidR="003B666D" w:rsidTr="003B666D">
        <w:trPr>
          <w:trHeight w:val="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66D" w:rsidRDefault="003B666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 мест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</w:p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Работающих</w:t>
            </w:r>
          </w:p>
        </w:tc>
      </w:tr>
      <w:tr w:rsidR="003B666D" w:rsidTr="003B666D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3B666D" w:rsidTr="003B666D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  <w:tr w:rsidR="003B666D" w:rsidTr="003B666D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сельсовет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6D" w:rsidRDefault="003B666D">
            <w:pP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66D" w:rsidRDefault="003B66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последние годы удалось сохранить положительные темпы розничного товарооборота и широкий ассортимент продукции, появляются новые торговые точки. 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2B2F" w:rsidRDefault="00F52B2F" w:rsidP="00F52B2F">
      <w:pPr>
        <w:widowControl w:val="0"/>
        <w:suppressAutoHyphens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52B2F" w:rsidRDefault="00F52B2F" w:rsidP="00F52B2F">
      <w:pPr>
        <w:widowControl w:val="0"/>
        <w:suppressAutoHyphens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F33E2" w:rsidRDefault="009F33E2" w:rsidP="00F52B2F">
      <w:pPr>
        <w:widowControl w:val="0"/>
        <w:suppressAutoHyphens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B666D" w:rsidRDefault="00F52B2F" w:rsidP="00F52B2F">
      <w:pPr>
        <w:widowControl w:val="0"/>
        <w:suppressAutoHyphens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1.4.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5.</w:t>
      </w:r>
      <w:r w:rsidR="003B666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Экология</w:t>
      </w:r>
      <w:proofErr w:type="gramEnd"/>
      <w:r w:rsidR="003B666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 благоустройство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666D" w:rsidRDefault="00F52B2F" w:rsidP="003B666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Весной 2022 года,</w:t>
      </w:r>
      <w:r w:rsidR="009F33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техники ООО СПК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Агротех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проведена</w:t>
      </w:r>
      <w:proofErr w:type="gramEnd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ликвидация несанкционированных свалок. Постоянно административной комиссией проводятся рейды по соблюдению жителями села правил благоустройства, по содержанию домашней скотины и птицы. Ежегодно проводится районный смотр - конкурс на лучшую усадьбу села, </w:t>
      </w:r>
      <w:proofErr w:type="gramStart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>в  котором</w:t>
      </w:r>
      <w:proofErr w:type="gramEnd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участвуют все жители поселения, лучшие усадьбы отмечаются Почетной Грамотой Главы </w:t>
      </w:r>
      <w:proofErr w:type="spellStart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Черепановского</w:t>
      </w:r>
      <w:proofErr w:type="spellEnd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и ценным подарком. Все улицы сел освещены.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зимнее время проводится очистка улиц от снега с помощью тяжелой техники.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Весной и осенью проводятся субботники на сельских кладбищах, в котором принимают участие жители села и поселка Виноград, на памятнике постоянно происходит покос травы, высадка цветов.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3B666D" w:rsidTr="003B666D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C6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15118,8</w:t>
            </w:r>
          </w:p>
        </w:tc>
      </w:tr>
      <w:tr w:rsidR="003B666D" w:rsidTr="003B666D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C6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66D" w:rsidRDefault="003B66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</w:t>
            </w:r>
          </w:p>
        </w:tc>
      </w:tr>
      <w:tr w:rsidR="003B666D" w:rsidTr="003B666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</w:t>
            </w:r>
          </w:p>
        </w:tc>
      </w:tr>
      <w:tr w:rsidR="003B666D" w:rsidTr="003B666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15532,4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5903,1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</w:tr>
      <w:tr w:rsidR="003B666D" w:rsidTr="003B666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1037,2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7144,1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51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-413,6</w:t>
            </w:r>
          </w:p>
        </w:tc>
      </w:tr>
      <w:tr w:rsidR="003B666D" w:rsidTr="003B666D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51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-413,6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66D" w:rsidTr="003B66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Default="003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6D" w:rsidRPr="005133D7" w:rsidRDefault="0051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-413,6</w:t>
            </w:r>
          </w:p>
        </w:tc>
      </w:tr>
    </w:tbl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1.4.5. Взаимодействие органов власти и общественности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сельсовета действуют общественные организации: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женсовет, председателем которой избрана Доценко Светлана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Александровна 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Женсовет состоит из 7 человек, представителей почти всех организаций, которые находятся в селе Шурыгино. Члены женсовета постоянно принимают участие почти во всех культурно-массовых мероприятиях, проводимых в селе и мероприятиях, которые проводит Союз женщин района.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Совет ветеранов, руководит </w:t>
      </w:r>
      <w:r w:rsidR="00F52B2F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Иванова Лидия Андреевна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 её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руководством  Совет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занимается проблемами  пенсионеров, участвует в проводимых для них культурных мероприятиях;</w:t>
      </w:r>
    </w:p>
    <w:p w:rsidR="003B666D" w:rsidRDefault="003B666D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Молодежный Совет «Росток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 руководит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Советом специалист по работе с молодежью на селе Медведева Ю.Н. Молодежь села постоянно принимает участие во всех мероприятиях села, района и, иногда, области.</w:t>
      </w:r>
    </w:p>
    <w:p w:rsidR="003B666D" w:rsidRDefault="009F33E2" w:rsidP="003B6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Волонтерская организация.</w:t>
      </w:r>
      <w:bookmarkStart w:id="0" w:name="_GoBack"/>
      <w:bookmarkEnd w:id="0"/>
      <w:r w:rsidR="003B6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люди, которые всегда спешат на помощь одиноким людям и пенсионерам. В этой команде только добрые и отзывчивые люди.</w:t>
      </w:r>
    </w:p>
    <w:p w:rsidR="003B666D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Проблемы и пожелания муниципального образования: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капитальный ремонт амбулатории с. Шурыгино, теплый санузел во врачебной амбулатории;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пос. Виноград;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газификация села;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строительство водопровода 2,2 км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ул.Пролетарская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ул.Береговая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Партизанская,пер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Октябрьский, Комсомольский;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ремонт 2,4 км. Дороги ул. Центральная пос. Виноград, ПСД;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установка гидрантов по ул. Советская;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ремонт ДК с. Шурыгино – новый ввод и замена системы теплоснабжения;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косметический ремонт фасада здания д/сад «Малыш»;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капитальный ремонт актового зала с оборудованием и мебелью в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СОШ»,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отмостки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здания;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необх</w:t>
      </w:r>
      <w:r w:rsidR="0073705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одима техника для пожаротушения;</w:t>
      </w:r>
    </w:p>
    <w:p w:rsidR="00737055" w:rsidRPr="00737055" w:rsidRDefault="00737055" w:rsidP="003B66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737055">
        <w:rPr>
          <w:sz w:val="24"/>
          <w:szCs w:val="24"/>
        </w:rPr>
        <w:t xml:space="preserve"> </w:t>
      </w:r>
      <w:r w:rsidRPr="00737055">
        <w:rPr>
          <w:rFonts w:ascii="Times New Roman" w:hAnsi="Times New Roman" w:cs="Times New Roman"/>
          <w:sz w:val="28"/>
          <w:szCs w:val="28"/>
        </w:rPr>
        <w:t xml:space="preserve">Ремонт дороги по ул. Центральная поселка Виноград – </w:t>
      </w:r>
      <w:proofErr w:type="spellStart"/>
      <w:r w:rsidRPr="00737055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737055">
        <w:rPr>
          <w:rFonts w:ascii="Times New Roman" w:hAnsi="Times New Roman" w:cs="Times New Roman"/>
          <w:sz w:val="28"/>
          <w:szCs w:val="28"/>
        </w:rPr>
        <w:t xml:space="preserve"> отдельными участками   </w:t>
      </w:r>
    </w:p>
    <w:p w:rsidR="00737055" w:rsidRPr="00737055" w:rsidRDefault="00737055" w:rsidP="003B66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 Ямочный ремонт дорог ул. Советская, ул. Юбилейная</w:t>
      </w:r>
    </w:p>
    <w:p w:rsidR="00737055" w:rsidRPr="00737055" w:rsidRDefault="00737055" w:rsidP="003B66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705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737055">
        <w:rPr>
          <w:rFonts w:ascii="Times New Roman" w:hAnsi="Times New Roman" w:cs="Times New Roman"/>
          <w:sz w:val="28"/>
          <w:szCs w:val="28"/>
        </w:rPr>
        <w:t xml:space="preserve"> ул. Береговая, ул. Пролетарская</w:t>
      </w:r>
    </w:p>
    <w:p w:rsidR="00737055" w:rsidRPr="00737055" w:rsidRDefault="00737055" w:rsidP="003B66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 Ремонт пер. Сибирский (</w:t>
      </w:r>
      <w:proofErr w:type="spellStart"/>
      <w:r w:rsidRPr="00737055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737055">
        <w:rPr>
          <w:rFonts w:ascii="Times New Roman" w:hAnsi="Times New Roman" w:cs="Times New Roman"/>
          <w:sz w:val="28"/>
          <w:szCs w:val="28"/>
        </w:rPr>
        <w:t>)</w:t>
      </w:r>
    </w:p>
    <w:p w:rsidR="00737055" w:rsidRPr="00737055" w:rsidRDefault="00737055" w:rsidP="00737055">
      <w:pPr>
        <w:pStyle w:val="a8"/>
        <w:spacing w:line="252" w:lineRule="auto"/>
        <w:ind w:firstLine="0"/>
        <w:jc w:val="left"/>
        <w:rPr>
          <w:szCs w:val="28"/>
        </w:rPr>
      </w:pPr>
      <w:r w:rsidRPr="00737055">
        <w:rPr>
          <w:szCs w:val="28"/>
        </w:rPr>
        <w:t xml:space="preserve">- Ремонт </w:t>
      </w:r>
      <w:proofErr w:type="spellStart"/>
      <w:r w:rsidRPr="00737055">
        <w:rPr>
          <w:szCs w:val="28"/>
        </w:rPr>
        <w:t>искуственного</w:t>
      </w:r>
      <w:proofErr w:type="spellEnd"/>
      <w:r w:rsidRPr="00737055">
        <w:rPr>
          <w:szCs w:val="28"/>
        </w:rPr>
        <w:t xml:space="preserve"> сооружения через реку Верх-Сузун </w:t>
      </w:r>
    </w:p>
    <w:p w:rsidR="00737055" w:rsidRPr="00737055" w:rsidRDefault="00737055" w:rsidP="00737055">
      <w:pPr>
        <w:widowControl w:val="0"/>
        <w:numPr>
          <w:ilvl w:val="12"/>
          <w:numId w:val="0"/>
        </w:numPr>
        <w:spacing w:after="0" w:line="252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7055">
        <w:rPr>
          <w:rFonts w:ascii="Times New Roman" w:eastAsia="Times New Roman" w:hAnsi="Times New Roman" w:cs="Times New Roman"/>
          <w:sz w:val="28"/>
          <w:szCs w:val="28"/>
        </w:rPr>
        <w:t>- укрепление обочины</w:t>
      </w:r>
    </w:p>
    <w:p w:rsidR="00737055" w:rsidRPr="00737055" w:rsidRDefault="00737055" w:rsidP="007370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55">
        <w:rPr>
          <w:rFonts w:ascii="Times New Roman" w:eastAsia="Times New Roman" w:hAnsi="Times New Roman" w:cs="Times New Roman"/>
          <w:sz w:val="28"/>
          <w:szCs w:val="28"/>
        </w:rPr>
        <w:lastRenderedPageBreak/>
        <w:t>-асфальтирование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 из проблем в муниципальном образовании являются несанкционированные свалки. Необходимо срочно   принимать жесткие меры к нарушителям через работу административной комиссии и увеличивать бюджетные средства для их устранения.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Есть проблема борьбы с сорной растительностью – для ее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уничтожения 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привлекать всех руководителей предприятий и учреждений, расположенных на территории сельсовета, а также увеличивать бюджетные средства на эти цели.</w:t>
      </w: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улучшении финансовой ситуации необходимо провести ремонт в здании администрации сельсовета.</w:t>
      </w:r>
    </w:p>
    <w:p w:rsidR="003B666D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66D" w:rsidRDefault="003B666D" w:rsidP="003B66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66D" w:rsidRDefault="003B666D" w:rsidP="003B666D"/>
    <w:p w:rsidR="003B666D" w:rsidRDefault="003B666D" w:rsidP="003B666D"/>
    <w:p w:rsidR="00D612AE" w:rsidRDefault="00D612AE"/>
    <w:sectPr w:rsidR="00D6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5"/>
    <w:multiLevelType w:val="hybridMultilevel"/>
    <w:tmpl w:val="CE0EA400"/>
    <w:lvl w:ilvl="0" w:tplc="7AA8DF02">
      <w:start w:val="2022"/>
      <w:numFmt w:val="decimal"/>
      <w:lvlText w:val="%1"/>
      <w:lvlJc w:val="left"/>
      <w:pPr>
        <w:ind w:left="4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9692357"/>
    <w:multiLevelType w:val="hybridMultilevel"/>
    <w:tmpl w:val="73982CCA"/>
    <w:lvl w:ilvl="0" w:tplc="B1CA45A0">
      <w:start w:val="2019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68EA"/>
    <w:multiLevelType w:val="multilevel"/>
    <w:tmpl w:val="53D6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8A507E9"/>
    <w:multiLevelType w:val="multilevel"/>
    <w:tmpl w:val="884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79F921DD"/>
    <w:multiLevelType w:val="hybridMultilevel"/>
    <w:tmpl w:val="381C1698"/>
    <w:lvl w:ilvl="0" w:tplc="913C12D8">
      <w:start w:val="2021"/>
      <w:numFmt w:val="decimal"/>
      <w:lvlText w:val="%1"/>
      <w:lvlJc w:val="left"/>
      <w:pPr>
        <w:ind w:left="4920" w:hanging="600"/>
      </w:p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B2060D6"/>
    <w:multiLevelType w:val="hybridMultilevel"/>
    <w:tmpl w:val="EF0668D8"/>
    <w:lvl w:ilvl="0" w:tplc="8102B9E4">
      <w:start w:val="2022"/>
      <w:numFmt w:val="decimal"/>
      <w:lvlText w:val="%1"/>
      <w:lvlJc w:val="left"/>
      <w:pPr>
        <w:ind w:left="4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9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6D"/>
    <w:rsid w:val="001853B9"/>
    <w:rsid w:val="002130C8"/>
    <w:rsid w:val="00255DF3"/>
    <w:rsid w:val="00362DB1"/>
    <w:rsid w:val="00392755"/>
    <w:rsid w:val="003B666D"/>
    <w:rsid w:val="003D66AE"/>
    <w:rsid w:val="004818F0"/>
    <w:rsid w:val="004F1278"/>
    <w:rsid w:val="005133D7"/>
    <w:rsid w:val="00624AEE"/>
    <w:rsid w:val="00627B9E"/>
    <w:rsid w:val="006653D5"/>
    <w:rsid w:val="00737055"/>
    <w:rsid w:val="00837FAE"/>
    <w:rsid w:val="009F33E2"/>
    <w:rsid w:val="00B52FA7"/>
    <w:rsid w:val="00C63CDD"/>
    <w:rsid w:val="00CF5DD6"/>
    <w:rsid w:val="00D612AE"/>
    <w:rsid w:val="00E030B4"/>
    <w:rsid w:val="00E348D5"/>
    <w:rsid w:val="00E47B03"/>
    <w:rsid w:val="00F32DEF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EB9"/>
  <w15:chartTrackingRefBased/>
  <w15:docId w15:val="{2A397BEA-5710-41D8-A2D8-34601287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6D"/>
    <w:pPr>
      <w:ind w:left="720"/>
      <w:contextualSpacing/>
    </w:pPr>
  </w:style>
  <w:style w:type="table" w:styleId="a5">
    <w:name w:val="Table Grid"/>
    <w:basedOn w:val="a1"/>
    <w:uiPriority w:val="59"/>
    <w:rsid w:val="003B6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DD"/>
    <w:rPr>
      <w:rFonts w:ascii="Segoe UI" w:hAnsi="Segoe UI" w:cs="Segoe UI"/>
      <w:sz w:val="18"/>
      <w:szCs w:val="18"/>
    </w:rPr>
  </w:style>
  <w:style w:type="paragraph" w:customStyle="1" w:styleId="a8">
    <w:name w:val="ОТСТУП"/>
    <w:basedOn w:val="a"/>
    <w:semiHidden/>
    <w:rsid w:val="00737055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F33E2"/>
    <w:rPr>
      <w:b/>
      <w:bCs/>
    </w:rPr>
  </w:style>
  <w:style w:type="paragraph" w:styleId="aa">
    <w:name w:val="Normal (Web)"/>
    <w:basedOn w:val="a"/>
    <w:uiPriority w:val="99"/>
    <w:unhideWhenUsed/>
    <w:rsid w:val="009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16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2022-11-09T02:10:00Z</cp:lastPrinted>
  <dcterms:created xsi:type="dcterms:W3CDTF">2022-11-08T04:59:00Z</dcterms:created>
  <dcterms:modified xsi:type="dcterms:W3CDTF">2022-11-11T02:07:00Z</dcterms:modified>
</cp:coreProperties>
</file>